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5D" w:rsidRPr="00A66F7B" w:rsidRDefault="00AA4A5D" w:rsidP="00224D30">
      <w:pPr>
        <w:pStyle w:val="Header"/>
        <w:tabs>
          <w:tab w:val="clear" w:pos="4320"/>
          <w:tab w:val="clear" w:pos="8640"/>
          <w:tab w:val="right" w:pos="9072"/>
        </w:tabs>
        <w:jc w:val="both"/>
        <w:rPr>
          <w:rFonts w:cs="Arial"/>
          <w:b/>
          <w:bCs/>
          <w:sz w:val="22"/>
          <w:szCs w:val="22"/>
          <w:lang w:val="en-AU"/>
        </w:rPr>
      </w:pPr>
      <w:r w:rsidRPr="00A66F7B">
        <w:rPr>
          <w:rFonts w:ascii="Arial" w:hAnsi="Arial" w:cs="Arial"/>
          <w:b/>
          <w:bCs/>
          <w:sz w:val="22"/>
          <w:szCs w:val="22"/>
          <w:lang w:val="en-AU"/>
        </w:rPr>
        <w:t>3GPP TSG RAN</w:t>
      </w:r>
      <w:r w:rsidR="00C479EA">
        <w:rPr>
          <w:rFonts w:ascii="Arial" w:hAnsi="Arial" w:cs="Arial"/>
          <w:b/>
          <w:bCs/>
          <w:sz w:val="22"/>
          <w:szCs w:val="22"/>
          <w:lang w:val="en-AU"/>
        </w:rPr>
        <w:t xml:space="preserve"> WG1 Meeting #81</w:t>
      </w:r>
      <w:r w:rsidRPr="00A66F7B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A66F7B">
        <w:rPr>
          <w:rFonts w:ascii="Arial" w:hAnsi="Arial" w:cs="Arial"/>
          <w:b/>
          <w:bCs/>
          <w:sz w:val="22"/>
          <w:lang w:val="en-AU"/>
        </w:rPr>
        <w:t>R</w:t>
      </w:r>
      <w:r w:rsidR="008773C7" w:rsidRPr="00A66F7B">
        <w:rPr>
          <w:rFonts w:ascii="Arial" w:hAnsi="Arial" w:cs="Arial"/>
          <w:b/>
          <w:bCs/>
          <w:sz w:val="22"/>
          <w:lang w:val="en-AU"/>
        </w:rPr>
        <w:t>1</w:t>
      </w:r>
      <w:r w:rsidRPr="00A66F7B">
        <w:rPr>
          <w:rFonts w:ascii="Arial" w:hAnsi="Arial" w:cs="Arial"/>
          <w:b/>
          <w:bCs/>
          <w:sz w:val="22"/>
          <w:lang w:val="en-AU"/>
        </w:rPr>
        <w:t>-1</w:t>
      </w:r>
      <w:r w:rsidR="008773C7" w:rsidRPr="00A66F7B">
        <w:rPr>
          <w:rFonts w:ascii="Arial" w:hAnsi="Arial" w:cs="Arial"/>
          <w:b/>
          <w:bCs/>
          <w:sz w:val="22"/>
          <w:lang w:val="en-AU"/>
        </w:rPr>
        <w:t>5</w:t>
      </w:r>
      <w:r w:rsidR="009A3102">
        <w:rPr>
          <w:rFonts w:ascii="Arial" w:hAnsi="Arial" w:cs="Arial"/>
          <w:b/>
          <w:bCs/>
          <w:sz w:val="22"/>
          <w:lang w:val="en-AU"/>
        </w:rPr>
        <w:t>2679</w:t>
      </w:r>
    </w:p>
    <w:p w:rsidR="00AA4A5D" w:rsidRPr="00A66F7B" w:rsidRDefault="00C479EA" w:rsidP="00224D30">
      <w:pPr>
        <w:pStyle w:val="Header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t>Fukuoka</w:t>
      </w:r>
      <w:r w:rsidR="008773C7" w:rsidRPr="00A66F7B">
        <w:rPr>
          <w:rFonts w:ascii="Arial" w:hAnsi="Arial" w:cs="Arial"/>
          <w:b/>
          <w:bCs/>
          <w:sz w:val="22"/>
          <w:szCs w:val="22"/>
          <w:lang w:val="en-AU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val="en-AU"/>
        </w:rPr>
        <w:t>JAPAN</w:t>
      </w:r>
      <w:r w:rsidR="008773C7" w:rsidRPr="00A66F7B">
        <w:rPr>
          <w:rFonts w:ascii="Arial" w:hAnsi="Arial" w:cs="Arial"/>
          <w:b/>
          <w:bCs/>
          <w:sz w:val="22"/>
          <w:szCs w:val="22"/>
          <w:lang w:val="en-AU"/>
        </w:rPr>
        <w:t>, 2</w:t>
      </w:r>
      <w:r>
        <w:rPr>
          <w:rFonts w:ascii="Arial" w:hAnsi="Arial" w:cs="Arial"/>
          <w:b/>
          <w:bCs/>
          <w:sz w:val="22"/>
          <w:szCs w:val="22"/>
          <w:lang w:val="en-AU"/>
        </w:rPr>
        <w:t>5</w:t>
      </w:r>
      <w:r w:rsidR="008773C7" w:rsidRPr="00A66F7B">
        <w:rPr>
          <w:rFonts w:ascii="Arial" w:hAnsi="Arial" w:cs="Arial"/>
          <w:b/>
          <w:bCs/>
          <w:sz w:val="22"/>
          <w:szCs w:val="22"/>
          <w:lang w:val="en-AU"/>
        </w:rPr>
        <w:t xml:space="preserve"> – </w:t>
      </w:r>
      <w:r w:rsidR="00AA4A5D" w:rsidRPr="00A66F7B">
        <w:rPr>
          <w:rFonts w:ascii="Arial" w:hAnsi="Arial" w:cs="Arial"/>
          <w:b/>
          <w:bCs/>
          <w:sz w:val="22"/>
          <w:szCs w:val="22"/>
          <w:lang w:val="en-AU"/>
        </w:rPr>
        <w:t>2</w:t>
      </w:r>
      <w:r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AA4A5D" w:rsidRPr="00A66F7B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AU"/>
        </w:rPr>
        <w:t>May</w:t>
      </w:r>
      <w:r w:rsidR="00AA4A5D" w:rsidRPr="00A66F7B">
        <w:rPr>
          <w:rFonts w:ascii="Arial" w:hAnsi="Arial" w:cs="Arial"/>
          <w:b/>
          <w:bCs/>
          <w:sz w:val="22"/>
          <w:szCs w:val="22"/>
          <w:lang w:val="en-AU"/>
        </w:rPr>
        <w:t xml:space="preserve"> 2015</w:t>
      </w:r>
    </w:p>
    <w:p w:rsidR="00AA4A5D" w:rsidRPr="00A66F7B" w:rsidRDefault="00AA4A5D" w:rsidP="00224D30">
      <w:pPr>
        <w:pStyle w:val="Header"/>
        <w:jc w:val="both"/>
        <w:rPr>
          <w:b/>
          <w:bCs/>
          <w:lang w:val="en-AU"/>
        </w:rPr>
      </w:pPr>
    </w:p>
    <w:p w:rsidR="00AA4A5D" w:rsidRPr="00A66F7B" w:rsidRDefault="00AA4A5D" w:rsidP="00224D30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A66F7B">
        <w:rPr>
          <w:rFonts w:ascii="Arial" w:hAnsi="Arial" w:cs="Arial"/>
          <w:b/>
          <w:lang w:val="en-AU"/>
        </w:rPr>
        <w:t>Agenda Item:</w:t>
      </w:r>
      <w:r w:rsidR="008773C7" w:rsidRPr="00A66F7B">
        <w:rPr>
          <w:rFonts w:ascii="Arial" w:hAnsi="Arial" w:cs="Arial"/>
          <w:b/>
          <w:bCs/>
          <w:lang w:val="en-AU"/>
        </w:rPr>
        <w:tab/>
      </w:r>
      <w:r w:rsidR="00C479EA">
        <w:rPr>
          <w:rFonts w:ascii="Arial" w:hAnsi="Arial" w:cs="Arial"/>
          <w:b/>
          <w:bCs/>
          <w:lang w:val="en-AU"/>
        </w:rPr>
        <w:t>6.2.3.1</w:t>
      </w:r>
    </w:p>
    <w:p w:rsidR="00AA4A5D" w:rsidRPr="00A66F7B" w:rsidRDefault="00AA4A5D" w:rsidP="00224D30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A66F7B">
        <w:rPr>
          <w:rFonts w:ascii="Arial" w:hAnsi="Arial" w:cs="Arial"/>
          <w:b/>
          <w:lang w:val="en-AU"/>
        </w:rPr>
        <w:t>Source:</w:t>
      </w:r>
      <w:r w:rsidRPr="00A66F7B">
        <w:rPr>
          <w:rFonts w:ascii="Arial" w:hAnsi="Arial" w:cs="Arial"/>
          <w:b/>
          <w:bCs/>
          <w:lang w:val="en-AU"/>
        </w:rPr>
        <w:t xml:space="preserve"> </w:t>
      </w:r>
      <w:r w:rsidRPr="00A66F7B">
        <w:rPr>
          <w:rFonts w:ascii="Arial" w:hAnsi="Arial" w:cs="Arial"/>
          <w:b/>
          <w:bCs/>
          <w:lang w:val="en-AU"/>
        </w:rPr>
        <w:tab/>
        <w:t>NEC</w:t>
      </w:r>
    </w:p>
    <w:p w:rsidR="00AA4A5D" w:rsidRPr="00A66F7B" w:rsidRDefault="00AA4A5D" w:rsidP="00224D30">
      <w:pPr>
        <w:tabs>
          <w:tab w:val="left" w:pos="1820"/>
        </w:tabs>
        <w:spacing w:after="60"/>
        <w:ind w:left="1820" w:hanging="1820"/>
        <w:jc w:val="both"/>
        <w:rPr>
          <w:rFonts w:ascii="Arial" w:hAnsi="Arial" w:cs="Arial"/>
          <w:b/>
          <w:lang w:val="en-AU"/>
        </w:rPr>
      </w:pPr>
      <w:r w:rsidRPr="00A66F7B">
        <w:rPr>
          <w:rFonts w:ascii="Arial" w:hAnsi="Arial" w:cs="Arial"/>
          <w:b/>
          <w:lang w:val="en-AU"/>
        </w:rPr>
        <w:t>Title:</w:t>
      </w:r>
      <w:r w:rsidRPr="00A66F7B">
        <w:rPr>
          <w:rFonts w:ascii="Arial" w:hAnsi="Arial" w:cs="Arial"/>
          <w:b/>
          <w:bCs/>
          <w:lang w:val="en-AU"/>
        </w:rPr>
        <w:tab/>
      </w:r>
      <w:r w:rsidR="009A3102" w:rsidRPr="009A3102">
        <w:rPr>
          <w:rFonts w:ascii="Arial" w:hAnsi="Arial" w:cs="Arial"/>
          <w:b/>
          <w:bCs/>
          <w:lang w:val="en-AU"/>
        </w:rPr>
        <w:t>Coordination of WAN and D2D communications for efficient UE-to-Network Relay</w:t>
      </w:r>
    </w:p>
    <w:p w:rsidR="00AA4A5D" w:rsidRPr="00A66F7B" w:rsidRDefault="00AA4A5D" w:rsidP="00224D30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A66F7B">
        <w:rPr>
          <w:rFonts w:ascii="Arial" w:hAnsi="Arial" w:cs="Arial"/>
          <w:b/>
          <w:lang w:val="en-AU"/>
        </w:rPr>
        <w:t>Document for:</w:t>
      </w:r>
      <w:r w:rsidRPr="00A66F7B">
        <w:rPr>
          <w:rFonts w:ascii="Arial" w:hAnsi="Arial" w:cs="Arial"/>
          <w:b/>
          <w:bCs/>
          <w:lang w:val="en-AU"/>
        </w:rPr>
        <w:tab/>
      </w:r>
      <w:r w:rsidR="00907F18" w:rsidRPr="00A66F7B">
        <w:rPr>
          <w:rFonts w:ascii="Arial" w:hAnsi="Arial" w:cs="Arial"/>
          <w:b/>
          <w:bCs/>
          <w:lang w:val="en-AU"/>
        </w:rPr>
        <w:t>Discussion</w:t>
      </w:r>
      <w:r w:rsidR="008773C7" w:rsidRPr="00A66F7B">
        <w:rPr>
          <w:rFonts w:ascii="Arial" w:hAnsi="Arial" w:cs="Arial"/>
          <w:b/>
          <w:bCs/>
          <w:lang w:val="en-AU"/>
        </w:rPr>
        <w:t>/Decision</w:t>
      </w:r>
    </w:p>
    <w:p w:rsidR="00AA4A5D" w:rsidRPr="00A66F7B" w:rsidRDefault="00AA4A5D" w:rsidP="00224D3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A66F7B">
        <w:rPr>
          <w:bCs w:val="0"/>
          <w:sz w:val="22"/>
          <w:szCs w:val="22"/>
          <w:lang w:val="en-AU"/>
        </w:rPr>
        <w:t>Introduction</w:t>
      </w:r>
    </w:p>
    <w:p w:rsidR="007D43FD" w:rsidRDefault="00B45EB7" w:rsidP="00224D30">
      <w:pPr>
        <w:spacing w:after="12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In</w:t>
      </w:r>
      <w:r w:rsidR="0050537C" w:rsidRPr="00A66F7B">
        <w:rPr>
          <w:bCs/>
          <w:sz w:val="22"/>
          <w:szCs w:val="22"/>
          <w:lang w:val="en-AU" w:eastAsia="en-AU"/>
        </w:rPr>
        <w:t xml:space="preserve"> RAN</w:t>
      </w:r>
      <w:r>
        <w:rPr>
          <w:bCs/>
          <w:sz w:val="22"/>
          <w:szCs w:val="22"/>
          <w:lang w:val="en-AU" w:eastAsia="en-AU"/>
        </w:rPr>
        <w:t>1#80bis</w:t>
      </w:r>
      <w:r w:rsidR="0041481A">
        <w:rPr>
          <w:bCs/>
          <w:sz w:val="22"/>
          <w:szCs w:val="22"/>
          <w:lang w:val="en-AU" w:eastAsia="en-AU"/>
        </w:rPr>
        <w:t xml:space="preserve"> meeting </w:t>
      </w:r>
      <w:r w:rsidR="0041481A">
        <w:rPr>
          <w:bCs/>
          <w:sz w:val="22"/>
          <w:szCs w:val="22"/>
          <w:lang w:val="en-AU" w:eastAsia="en-AU"/>
        </w:rPr>
        <w:fldChar w:fldCharType="begin"/>
      </w:r>
      <w:r w:rsidR="0041481A">
        <w:rPr>
          <w:bCs/>
          <w:sz w:val="22"/>
          <w:szCs w:val="22"/>
          <w:lang w:val="en-AU" w:eastAsia="en-AU"/>
        </w:rPr>
        <w:instrText xml:space="preserve"> REF _Ref419358489 \r \h </w:instrText>
      </w:r>
      <w:r w:rsidR="00224D30">
        <w:rPr>
          <w:bCs/>
          <w:sz w:val="22"/>
          <w:szCs w:val="22"/>
          <w:lang w:val="en-AU" w:eastAsia="en-AU"/>
        </w:rPr>
        <w:instrText xml:space="preserve"> \* MERGEFORMAT </w:instrText>
      </w:r>
      <w:r w:rsidR="0041481A">
        <w:rPr>
          <w:bCs/>
          <w:sz w:val="22"/>
          <w:szCs w:val="22"/>
          <w:lang w:val="en-AU" w:eastAsia="en-AU"/>
        </w:rPr>
      </w:r>
      <w:r w:rsidR="0041481A">
        <w:rPr>
          <w:bCs/>
          <w:sz w:val="22"/>
          <w:szCs w:val="22"/>
          <w:lang w:val="en-AU" w:eastAsia="en-AU"/>
        </w:rPr>
        <w:fldChar w:fldCharType="separate"/>
      </w:r>
      <w:r w:rsidR="0042455B">
        <w:rPr>
          <w:bCs/>
          <w:sz w:val="22"/>
          <w:szCs w:val="22"/>
          <w:lang w:val="en-AU" w:eastAsia="en-AU"/>
        </w:rPr>
        <w:t>[1]</w:t>
      </w:r>
      <w:r w:rsidR="0041481A">
        <w:rPr>
          <w:bCs/>
          <w:sz w:val="22"/>
          <w:szCs w:val="22"/>
          <w:lang w:val="en-AU" w:eastAsia="en-AU"/>
        </w:rPr>
        <w:fldChar w:fldCharType="end"/>
      </w:r>
      <w:r w:rsidR="00973D68">
        <w:rPr>
          <w:bCs/>
          <w:sz w:val="22"/>
          <w:szCs w:val="22"/>
          <w:lang w:val="en-AU" w:eastAsia="en-AU"/>
        </w:rPr>
        <w:t>, enhancements needed to support L3-based UE</w:t>
      </w:r>
      <w:r w:rsidR="007D43FD">
        <w:rPr>
          <w:bCs/>
          <w:sz w:val="22"/>
          <w:szCs w:val="22"/>
          <w:lang w:val="en-AU" w:eastAsia="en-AU"/>
        </w:rPr>
        <w:t>-to</w:t>
      </w:r>
      <w:r w:rsidR="00973D68">
        <w:rPr>
          <w:bCs/>
          <w:sz w:val="22"/>
          <w:szCs w:val="22"/>
          <w:lang w:val="en-AU" w:eastAsia="en-AU"/>
        </w:rPr>
        <w:t>-Network Relay were discussed focusing on relay selection and coordination of WAN and D2D communicat</w:t>
      </w:r>
      <w:r w:rsidR="0085730A">
        <w:rPr>
          <w:bCs/>
          <w:sz w:val="22"/>
          <w:szCs w:val="22"/>
          <w:lang w:val="en-AU" w:eastAsia="en-AU"/>
        </w:rPr>
        <w:t xml:space="preserve">ion </w:t>
      </w:r>
      <w:r w:rsidR="00E3169E">
        <w:rPr>
          <w:bCs/>
          <w:sz w:val="22"/>
          <w:szCs w:val="22"/>
          <w:lang w:val="en-AU" w:eastAsia="en-AU"/>
        </w:rPr>
        <w:t>for</w:t>
      </w:r>
      <w:r w:rsidR="0085730A">
        <w:rPr>
          <w:bCs/>
          <w:sz w:val="22"/>
          <w:szCs w:val="22"/>
          <w:lang w:val="en-AU" w:eastAsia="en-AU"/>
        </w:rPr>
        <w:t xml:space="preserve"> the Relay</w:t>
      </w:r>
      <w:r w:rsidR="00E3169E">
        <w:rPr>
          <w:bCs/>
          <w:sz w:val="22"/>
          <w:szCs w:val="22"/>
          <w:lang w:val="en-AU" w:eastAsia="en-AU"/>
        </w:rPr>
        <w:t xml:space="preserve"> UE</w:t>
      </w:r>
      <w:r w:rsidR="0085730A">
        <w:rPr>
          <w:bCs/>
          <w:sz w:val="22"/>
          <w:szCs w:val="22"/>
          <w:lang w:val="en-AU" w:eastAsia="en-AU"/>
        </w:rPr>
        <w:t xml:space="preserve">, however, </w:t>
      </w:r>
      <w:r w:rsidR="00E734DC">
        <w:rPr>
          <w:bCs/>
          <w:sz w:val="22"/>
          <w:szCs w:val="22"/>
          <w:lang w:val="en-AU" w:eastAsia="en-AU"/>
        </w:rPr>
        <w:t xml:space="preserve">no agreements were made. </w:t>
      </w:r>
    </w:p>
    <w:p w:rsidR="0085730A" w:rsidRDefault="005B19CA" w:rsidP="00224D30">
      <w:pPr>
        <w:spacing w:after="12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In this contribution, we aim to </w:t>
      </w:r>
      <w:r w:rsidR="00D660AF">
        <w:rPr>
          <w:bCs/>
          <w:sz w:val="22"/>
          <w:szCs w:val="22"/>
          <w:lang w:val="en-AU" w:eastAsia="en-AU"/>
        </w:rPr>
        <w:t xml:space="preserve">further </w:t>
      </w:r>
      <w:r>
        <w:rPr>
          <w:bCs/>
          <w:sz w:val="22"/>
          <w:szCs w:val="22"/>
          <w:lang w:val="en-AU" w:eastAsia="en-AU"/>
        </w:rPr>
        <w:t>analyse</w:t>
      </w:r>
      <w:r w:rsidR="00D660AF">
        <w:rPr>
          <w:bCs/>
          <w:sz w:val="22"/>
          <w:szCs w:val="22"/>
          <w:lang w:val="en-AU" w:eastAsia="en-AU"/>
        </w:rPr>
        <w:t xml:space="preserve"> and emphasize</w:t>
      </w:r>
      <w:r>
        <w:rPr>
          <w:bCs/>
          <w:sz w:val="22"/>
          <w:szCs w:val="22"/>
          <w:lang w:val="en-AU" w:eastAsia="en-AU"/>
        </w:rPr>
        <w:t xml:space="preserve"> the need for coordination of WAN and D2D communication at the </w:t>
      </w:r>
      <w:r w:rsidR="004D66EF">
        <w:rPr>
          <w:bCs/>
          <w:sz w:val="22"/>
          <w:szCs w:val="22"/>
          <w:lang w:val="en-AU" w:eastAsia="en-AU"/>
        </w:rPr>
        <w:t>Relay UE</w:t>
      </w:r>
      <w:r>
        <w:rPr>
          <w:bCs/>
          <w:sz w:val="22"/>
          <w:szCs w:val="22"/>
          <w:lang w:val="en-AU" w:eastAsia="en-AU"/>
        </w:rPr>
        <w:t xml:space="preserve"> and discuss mechanisms to achieve such coordination.</w:t>
      </w:r>
      <w:r w:rsidR="00E734DC">
        <w:rPr>
          <w:bCs/>
          <w:sz w:val="22"/>
          <w:szCs w:val="22"/>
          <w:lang w:val="en-AU" w:eastAsia="en-AU"/>
        </w:rPr>
        <w:t xml:space="preserve"> </w:t>
      </w:r>
    </w:p>
    <w:p w:rsidR="007D43FD" w:rsidRDefault="007D43FD" w:rsidP="00224D3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A66F7B">
        <w:rPr>
          <w:sz w:val="22"/>
          <w:szCs w:val="22"/>
          <w:lang w:val="en-AU" w:eastAsia="en-AU"/>
        </w:rPr>
        <w:t>Discussion</w:t>
      </w:r>
    </w:p>
    <w:p w:rsidR="007D43FD" w:rsidRDefault="007D43FD" w:rsidP="006C0959">
      <w:pPr>
        <w:pStyle w:val="Heading2"/>
        <w:tabs>
          <w:tab w:val="clear" w:pos="2694"/>
        </w:tabs>
        <w:spacing w:after="120"/>
        <w:ind w:left="567"/>
        <w:jc w:val="both"/>
        <w:rPr>
          <w:lang w:val="en-AU" w:eastAsia="en-AU"/>
        </w:rPr>
      </w:pPr>
      <w:r>
        <w:rPr>
          <w:lang w:val="en-AU" w:eastAsia="en-AU"/>
        </w:rPr>
        <w:t>Need for coordination of WAN and D2D communication at the Relay</w:t>
      </w:r>
      <w:r w:rsidR="004D66EF">
        <w:rPr>
          <w:lang w:val="en-AU" w:eastAsia="en-AU"/>
        </w:rPr>
        <w:t xml:space="preserve"> UE</w:t>
      </w:r>
    </w:p>
    <w:p w:rsidR="007D43FD" w:rsidRPr="007C556A" w:rsidRDefault="007D43FD" w:rsidP="00224D30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7C556A">
        <w:rPr>
          <w:bCs/>
          <w:sz w:val="22"/>
          <w:szCs w:val="22"/>
          <w:lang w:val="en-AU" w:eastAsia="en-AU"/>
        </w:rPr>
        <w:t xml:space="preserve">When the </w:t>
      </w:r>
      <w:r w:rsidR="004D66EF" w:rsidRPr="007C556A">
        <w:rPr>
          <w:bCs/>
          <w:sz w:val="22"/>
          <w:szCs w:val="22"/>
          <w:lang w:val="en-AU" w:eastAsia="en-AU"/>
        </w:rPr>
        <w:t xml:space="preserve">Relay UE </w:t>
      </w:r>
      <w:r w:rsidRPr="007C556A">
        <w:rPr>
          <w:bCs/>
          <w:sz w:val="22"/>
          <w:szCs w:val="22"/>
          <w:lang w:val="en-AU" w:eastAsia="en-AU"/>
        </w:rPr>
        <w:t xml:space="preserve">and </w:t>
      </w:r>
      <w:r w:rsidR="00E56643" w:rsidRPr="007C556A">
        <w:rPr>
          <w:bCs/>
          <w:sz w:val="22"/>
          <w:szCs w:val="22"/>
          <w:lang w:val="en-AU" w:eastAsia="en-AU"/>
        </w:rPr>
        <w:t>R</w:t>
      </w:r>
      <w:r w:rsidRPr="007C556A">
        <w:rPr>
          <w:bCs/>
          <w:sz w:val="22"/>
          <w:szCs w:val="22"/>
          <w:lang w:val="en-AU" w:eastAsia="en-AU"/>
        </w:rPr>
        <w:t xml:space="preserve">emote UE are operating in the same carrier (in-band relaying), </w:t>
      </w:r>
      <w:r w:rsidR="00E56643" w:rsidRPr="007C556A">
        <w:rPr>
          <w:bCs/>
          <w:sz w:val="22"/>
          <w:szCs w:val="22"/>
          <w:lang w:val="en-AU" w:eastAsia="en-AU"/>
        </w:rPr>
        <w:t xml:space="preserve">following three processes should be performed by the </w:t>
      </w:r>
      <w:r w:rsidR="004D66EF" w:rsidRPr="007C556A">
        <w:rPr>
          <w:bCs/>
          <w:sz w:val="22"/>
          <w:szCs w:val="22"/>
          <w:lang w:val="en-AU" w:eastAsia="en-AU"/>
        </w:rPr>
        <w:t xml:space="preserve">Relay UE </w:t>
      </w:r>
      <w:r w:rsidR="00E56643" w:rsidRPr="007C556A">
        <w:rPr>
          <w:bCs/>
          <w:sz w:val="22"/>
          <w:szCs w:val="22"/>
          <w:lang w:val="en-AU" w:eastAsia="en-AU"/>
        </w:rPr>
        <w:t>on the uplink</w:t>
      </w:r>
      <w:r w:rsidR="00D660AF" w:rsidRPr="007C556A">
        <w:rPr>
          <w:bCs/>
          <w:sz w:val="22"/>
          <w:szCs w:val="22"/>
          <w:lang w:val="en-AU" w:eastAsia="en-AU"/>
        </w:rPr>
        <w:t xml:space="preserve"> carrier</w:t>
      </w:r>
      <w:r w:rsidR="00F35439" w:rsidRPr="007C556A">
        <w:rPr>
          <w:bCs/>
          <w:sz w:val="22"/>
          <w:szCs w:val="22"/>
          <w:lang w:val="en-AU" w:eastAsia="en-AU"/>
        </w:rPr>
        <w:t xml:space="preserve"> (FDD) or uplink subframes (TDD)</w:t>
      </w:r>
      <w:r w:rsidR="00E56643" w:rsidRPr="007C556A">
        <w:rPr>
          <w:bCs/>
          <w:sz w:val="22"/>
          <w:szCs w:val="22"/>
          <w:lang w:val="en-AU" w:eastAsia="en-AU"/>
        </w:rPr>
        <w:t>.</w:t>
      </w:r>
    </w:p>
    <w:p w:rsidR="00E56643" w:rsidRPr="007C556A" w:rsidRDefault="00E56643" w:rsidP="00224D30">
      <w:pPr>
        <w:pStyle w:val="ListParagraph"/>
        <w:numPr>
          <w:ilvl w:val="0"/>
          <w:numId w:val="8"/>
        </w:numPr>
        <w:spacing w:after="120"/>
        <w:jc w:val="both"/>
        <w:rPr>
          <w:rFonts w:ascii="Times New Roman" w:hAnsi="Times New Roman"/>
          <w:bCs/>
        </w:rPr>
      </w:pPr>
      <w:r w:rsidRPr="007C556A">
        <w:rPr>
          <w:rFonts w:ascii="Times New Roman" w:hAnsi="Times New Roman"/>
          <w:bCs/>
        </w:rPr>
        <w:t xml:space="preserve">D2D-TX from </w:t>
      </w:r>
      <w:r w:rsidR="004D66EF" w:rsidRPr="007C556A">
        <w:rPr>
          <w:rFonts w:ascii="Times New Roman" w:hAnsi="Times New Roman"/>
          <w:bCs/>
        </w:rPr>
        <w:t xml:space="preserve">Relay UE </w:t>
      </w:r>
      <w:r w:rsidRPr="007C556A">
        <w:rPr>
          <w:rFonts w:ascii="Times New Roman" w:hAnsi="Times New Roman"/>
          <w:bCs/>
        </w:rPr>
        <w:t>to Remote UE</w:t>
      </w:r>
    </w:p>
    <w:p w:rsidR="00E56643" w:rsidRPr="007C556A" w:rsidRDefault="00E56643" w:rsidP="00224D30">
      <w:pPr>
        <w:pStyle w:val="ListParagraph"/>
        <w:numPr>
          <w:ilvl w:val="0"/>
          <w:numId w:val="8"/>
        </w:numPr>
        <w:spacing w:after="120"/>
        <w:jc w:val="both"/>
        <w:rPr>
          <w:rFonts w:ascii="Times New Roman" w:hAnsi="Times New Roman"/>
          <w:bCs/>
        </w:rPr>
      </w:pPr>
      <w:r w:rsidRPr="007C556A">
        <w:rPr>
          <w:rFonts w:ascii="Times New Roman" w:hAnsi="Times New Roman"/>
          <w:bCs/>
        </w:rPr>
        <w:t>D2D-RX from the Remote UE</w:t>
      </w:r>
    </w:p>
    <w:p w:rsidR="00E56643" w:rsidRPr="007C556A" w:rsidRDefault="00416D72" w:rsidP="00224D30">
      <w:pPr>
        <w:pStyle w:val="ListParagraph"/>
        <w:numPr>
          <w:ilvl w:val="0"/>
          <w:numId w:val="8"/>
        </w:numPr>
        <w:spacing w:after="120"/>
        <w:jc w:val="both"/>
        <w:rPr>
          <w:rFonts w:ascii="Times New Roman" w:hAnsi="Times New Roman"/>
          <w:bCs/>
        </w:rPr>
      </w:pPr>
      <w:r w:rsidRPr="007C556A">
        <w:rPr>
          <w:rFonts w:ascii="Times New Roman" w:hAnsi="Times New Roman"/>
          <w:bCs/>
        </w:rPr>
        <w:t>WAN</w:t>
      </w:r>
      <w:r w:rsidR="00E56643" w:rsidRPr="007C556A">
        <w:rPr>
          <w:rFonts w:ascii="Times New Roman" w:hAnsi="Times New Roman"/>
          <w:bCs/>
        </w:rPr>
        <w:t xml:space="preserve">-TX from the </w:t>
      </w:r>
      <w:r w:rsidR="004D66EF" w:rsidRPr="007C556A">
        <w:rPr>
          <w:rFonts w:ascii="Times New Roman" w:hAnsi="Times New Roman"/>
          <w:bCs/>
        </w:rPr>
        <w:t xml:space="preserve">Relay UE </w:t>
      </w:r>
      <w:r w:rsidR="00E56643" w:rsidRPr="007C556A">
        <w:rPr>
          <w:rFonts w:ascii="Times New Roman" w:hAnsi="Times New Roman"/>
          <w:bCs/>
        </w:rPr>
        <w:t>to the eNodeB</w:t>
      </w:r>
    </w:p>
    <w:p w:rsidR="00E56643" w:rsidRPr="007C556A" w:rsidRDefault="00E56643" w:rsidP="00224D30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7C556A">
        <w:rPr>
          <w:bCs/>
          <w:sz w:val="22"/>
          <w:szCs w:val="22"/>
          <w:lang w:val="en-AU" w:eastAsia="en-AU"/>
        </w:rPr>
        <w:t xml:space="preserve">Since D2D operation is always half-duplex, </w:t>
      </w:r>
      <w:r w:rsidR="004D66EF" w:rsidRPr="007C556A">
        <w:rPr>
          <w:bCs/>
          <w:sz w:val="22"/>
          <w:szCs w:val="22"/>
          <w:lang w:val="en-AU" w:eastAsia="en-AU"/>
        </w:rPr>
        <w:t xml:space="preserve">Relay UE </w:t>
      </w:r>
      <w:r w:rsidRPr="007C556A">
        <w:rPr>
          <w:bCs/>
          <w:sz w:val="22"/>
          <w:szCs w:val="22"/>
          <w:lang w:val="en-AU" w:eastAsia="en-AU"/>
        </w:rPr>
        <w:t xml:space="preserve">cannot perform D2D-TX and D2D-RX simultaneously. </w:t>
      </w:r>
      <w:r w:rsidR="00416D72" w:rsidRPr="007C556A">
        <w:rPr>
          <w:bCs/>
          <w:sz w:val="22"/>
          <w:szCs w:val="22"/>
          <w:lang w:val="en-AU" w:eastAsia="en-AU"/>
        </w:rPr>
        <w:t xml:space="preserve">Further, D2D-TX and WAN-TX cannot occur concurrently at the </w:t>
      </w:r>
      <w:r w:rsidR="004D66EF" w:rsidRPr="007C556A">
        <w:rPr>
          <w:bCs/>
          <w:sz w:val="22"/>
          <w:szCs w:val="22"/>
          <w:lang w:val="en-AU" w:eastAsia="en-AU"/>
        </w:rPr>
        <w:t xml:space="preserve">Relay UE </w:t>
      </w:r>
      <w:r w:rsidR="00416D72" w:rsidRPr="007C556A">
        <w:rPr>
          <w:bCs/>
          <w:sz w:val="22"/>
          <w:szCs w:val="22"/>
          <w:lang w:val="en-AU" w:eastAsia="en-AU"/>
        </w:rPr>
        <w:t xml:space="preserve">due to </w:t>
      </w:r>
      <w:r w:rsidR="00D44CB6">
        <w:rPr>
          <w:bCs/>
          <w:sz w:val="22"/>
          <w:szCs w:val="22"/>
          <w:lang w:val="en-AU" w:eastAsia="en-AU"/>
        </w:rPr>
        <w:t>timing</w:t>
      </w:r>
      <w:r w:rsidR="00416D72" w:rsidRPr="007C556A">
        <w:rPr>
          <w:bCs/>
          <w:sz w:val="22"/>
          <w:szCs w:val="22"/>
          <w:lang w:val="en-AU" w:eastAsia="en-AU"/>
        </w:rPr>
        <w:t xml:space="preserve"> differences in D2D and cellular signals. Finally, </w:t>
      </w:r>
      <w:r w:rsidR="004D66EF" w:rsidRPr="007C556A">
        <w:rPr>
          <w:bCs/>
          <w:sz w:val="22"/>
          <w:szCs w:val="22"/>
          <w:lang w:val="en-AU" w:eastAsia="en-AU"/>
        </w:rPr>
        <w:t xml:space="preserve">Relay UE </w:t>
      </w:r>
      <w:r w:rsidR="00416D72" w:rsidRPr="007C556A">
        <w:rPr>
          <w:bCs/>
          <w:sz w:val="22"/>
          <w:szCs w:val="22"/>
          <w:lang w:val="en-AU" w:eastAsia="en-AU"/>
        </w:rPr>
        <w:t xml:space="preserve">cannot perform WAN-TX and D2D-RX simultaneously on the uplink </w:t>
      </w:r>
      <w:r w:rsidR="00092888">
        <w:rPr>
          <w:bCs/>
          <w:sz w:val="22"/>
          <w:szCs w:val="22"/>
          <w:lang w:val="en-AU" w:eastAsia="en-AU"/>
        </w:rPr>
        <w:t>carrier/subframes</w:t>
      </w:r>
      <w:r w:rsidR="00416D72" w:rsidRPr="007C556A">
        <w:rPr>
          <w:bCs/>
          <w:sz w:val="22"/>
          <w:szCs w:val="22"/>
          <w:lang w:val="en-AU" w:eastAsia="en-AU"/>
        </w:rPr>
        <w:t xml:space="preserve"> due to self-interference. </w:t>
      </w:r>
    </w:p>
    <w:p w:rsidR="00E56643" w:rsidRPr="007C556A" w:rsidRDefault="00416D72" w:rsidP="00224D30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7C556A">
        <w:rPr>
          <w:bCs/>
          <w:sz w:val="22"/>
          <w:szCs w:val="22"/>
          <w:lang w:val="en-AU" w:eastAsia="en-AU"/>
        </w:rPr>
        <w:t xml:space="preserve">In Rel-12, similar issues </w:t>
      </w:r>
      <w:r w:rsidR="00092888">
        <w:rPr>
          <w:bCs/>
          <w:sz w:val="22"/>
          <w:szCs w:val="22"/>
          <w:lang w:val="en-AU" w:eastAsia="en-AU"/>
        </w:rPr>
        <w:t>were raised and they</w:t>
      </w:r>
      <w:r w:rsidRPr="007C556A">
        <w:rPr>
          <w:bCs/>
          <w:sz w:val="22"/>
          <w:szCs w:val="22"/>
          <w:lang w:val="en-AU" w:eastAsia="en-AU"/>
        </w:rPr>
        <w:t xml:space="preserve"> w</w:t>
      </w:r>
      <w:r w:rsidR="00325F3D" w:rsidRPr="007C556A">
        <w:rPr>
          <w:bCs/>
          <w:sz w:val="22"/>
          <w:szCs w:val="22"/>
          <w:lang w:val="en-AU" w:eastAsia="en-AU"/>
        </w:rPr>
        <w:t>ere</w:t>
      </w:r>
      <w:r w:rsidRPr="007C556A">
        <w:rPr>
          <w:bCs/>
          <w:sz w:val="22"/>
          <w:szCs w:val="22"/>
          <w:lang w:val="en-AU" w:eastAsia="en-AU"/>
        </w:rPr>
        <w:t xml:space="preserve"> overcome by prioritising WAN-TX over D2D-TX at </w:t>
      </w:r>
      <w:r w:rsidR="00D660AF" w:rsidRPr="007C556A">
        <w:rPr>
          <w:bCs/>
          <w:sz w:val="22"/>
          <w:szCs w:val="22"/>
          <w:lang w:val="en-AU" w:eastAsia="en-AU"/>
        </w:rPr>
        <w:t>the</w:t>
      </w:r>
      <w:r w:rsidRPr="007C556A">
        <w:rPr>
          <w:bCs/>
          <w:sz w:val="22"/>
          <w:szCs w:val="22"/>
          <w:lang w:val="en-AU" w:eastAsia="en-AU"/>
        </w:rPr>
        <w:t xml:space="preserve"> D2D-UE. </w:t>
      </w:r>
      <w:r w:rsidR="00092888">
        <w:rPr>
          <w:bCs/>
          <w:sz w:val="22"/>
          <w:szCs w:val="22"/>
          <w:lang w:val="en-AU" w:eastAsia="en-AU"/>
        </w:rPr>
        <w:t>If the same prioritisation</w:t>
      </w:r>
      <w:r w:rsidR="00325F3D" w:rsidRPr="007C556A">
        <w:rPr>
          <w:bCs/>
          <w:sz w:val="22"/>
          <w:szCs w:val="22"/>
          <w:lang w:val="en-AU" w:eastAsia="en-AU"/>
        </w:rPr>
        <w:t xml:space="preserve"> rule is applied to </w:t>
      </w:r>
      <w:r w:rsidR="004D66EF" w:rsidRPr="007C556A">
        <w:rPr>
          <w:bCs/>
          <w:sz w:val="22"/>
          <w:szCs w:val="22"/>
          <w:lang w:val="en-AU" w:eastAsia="en-AU"/>
        </w:rPr>
        <w:t>Relay UE</w:t>
      </w:r>
      <w:r w:rsidR="00325F3D" w:rsidRPr="007C556A">
        <w:rPr>
          <w:bCs/>
          <w:sz w:val="22"/>
          <w:szCs w:val="22"/>
          <w:lang w:val="en-AU" w:eastAsia="en-AU"/>
        </w:rPr>
        <w:t xml:space="preserve">, in certain D2D subframes (according to current resource pool allocation), the Relay </w:t>
      </w:r>
      <w:r w:rsidR="004D66EF" w:rsidRPr="007C556A">
        <w:rPr>
          <w:bCs/>
          <w:sz w:val="22"/>
          <w:szCs w:val="22"/>
          <w:lang w:val="en-AU" w:eastAsia="en-AU"/>
        </w:rPr>
        <w:t>UE will</w:t>
      </w:r>
      <w:r w:rsidR="00325F3D" w:rsidRPr="007C556A">
        <w:rPr>
          <w:bCs/>
          <w:sz w:val="22"/>
          <w:szCs w:val="22"/>
          <w:lang w:val="en-AU" w:eastAsia="en-AU"/>
        </w:rPr>
        <w:t xml:space="preserve"> have to suspend D2D-TX/D2D-RX to perform cellular communication. However, from the </w:t>
      </w:r>
      <w:r w:rsidR="00002134" w:rsidRPr="007C556A">
        <w:rPr>
          <w:bCs/>
          <w:sz w:val="22"/>
          <w:szCs w:val="22"/>
          <w:lang w:val="en-AU" w:eastAsia="en-AU"/>
        </w:rPr>
        <w:t>Relay UE</w:t>
      </w:r>
      <w:r w:rsidR="00325F3D" w:rsidRPr="007C556A">
        <w:rPr>
          <w:bCs/>
          <w:sz w:val="22"/>
          <w:szCs w:val="22"/>
          <w:lang w:val="en-AU" w:eastAsia="en-AU"/>
        </w:rPr>
        <w:t>’s perspective, both D2D and WAN are equally important to facilitate a reliable and low latency (in case of VoIP) link between Remote UE and the network.</w:t>
      </w:r>
      <w:r w:rsidR="007F1C84" w:rsidRPr="007C556A">
        <w:rPr>
          <w:bCs/>
          <w:sz w:val="22"/>
          <w:szCs w:val="22"/>
          <w:lang w:val="en-AU" w:eastAsia="en-AU"/>
        </w:rPr>
        <w:t xml:space="preserve"> Therefore, resolving WAN and D2D collision issues at the </w:t>
      </w:r>
      <w:r w:rsidR="00002134" w:rsidRPr="007C556A">
        <w:rPr>
          <w:bCs/>
          <w:sz w:val="22"/>
          <w:szCs w:val="22"/>
          <w:lang w:val="en-AU" w:eastAsia="en-AU"/>
        </w:rPr>
        <w:t xml:space="preserve">Relay UE </w:t>
      </w:r>
      <w:r w:rsidR="007F1C84" w:rsidRPr="007C556A">
        <w:rPr>
          <w:bCs/>
          <w:sz w:val="22"/>
          <w:szCs w:val="22"/>
          <w:lang w:val="en-AU" w:eastAsia="en-AU"/>
        </w:rPr>
        <w:t xml:space="preserve">using priority rules is not well suited for realising </w:t>
      </w:r>
      <w:r w:rsidR="00092888">
        <w:rPr>
          <w:bCs/>
          <w:sz w:val="22"/>
          <w:szCs w:val="22"/>
          <w:lang w:val="en-AU" w:eastAsia="en-AU"/>
        </w:rPr>
        <w:t>the UE-to-Network Relay function</w:t>
      </w:r>
      <w:r w:rsidR="007F1C84" w:rsidRPr="007C556A">
        <w:rPr>
          <w:bCs/>
          <w:sz w:val="22"/>
          <w:szCs w:val="22"/>
          <w:lang w:val="en-AU" w:eastAsia="en-AU"/>
        </w:rPr>
        <w:t>, and a mechanism to coordinate WAN-TX and D2D-TX/D2D-RX at the</w:t>
      </w:r>
      <w:r w:rsidR="005C0CBF" w:rsidRPr="007C556A">
        <w:rPr>
          <w:bCs/>
          <w:sz w:val="22"/>
          <w:szCs w:val="22"/>
          <w:lang w:val="en-AU" w:eastAsia="en-AU"/>
        </w:rPr>
        <w:t xml:space="preserve"> </w:t>
      </w:r>
      <w:r w:rsidR="00002134" w:rsidRPr="007C556A">
        <w:rPr>
          <w:bCs/>
          <w:sz w:val="22"/>
          <w:szCs w:val="22"/>
          <w:lang w:val="en-AU" w:eastAsia="en-AU"/>
        </w:rPr>
        <w:t xml:space="preserve">Relay UE </w:t>
      </w:r>
      <w:r w:rsidR="005C0CBF" w:rsidRPr="007C556A">
        <w:rPr>
          <w:bCs/>
          <w:sz w:val="22"/>
          <w:szCs w:val="22"/>
          <w:lang w:val="en-AU" w:eastAsia="en-AU"/>
        </w:rPr>
        <w:t>is needed.</w:t>
      </w:r>
    </w:p>
    <w:p w:rsidR="005C0CBF" w:rsidRPr="007C556A" w:rsidRDefault="005C0CBF" w:rsidP="00224D30">
      <w:pPr>
        <w:spacing w:after="120"/>
        <w:jc w:val="both"/>
        <w:rPr>
          <w:b/>
          <w:bCs/>
          <w:i/>
          <w:sz w:val="22"/>
          <w:szCs w:val="22"/>
          <w:lang w:val="en-AU" w:eastAsia="en-AU"/>
        </w:rPr>
      </w:pPr>
      <w:r w:rsidRPr="007C556A">
        <w:rPr>
          <w:b/>
          <w:bCs/>
          <w:i/>
          <w:sz w:val="22"/>
          <w:szCs w:val="22"/>
          <w:u w:val="single"/>
          <w:lang w:val="en-AU" w:eastAsia="en-AU"/>
        </w:rPr>
        <w:t>Observation 1</w:t>
      </w:r>
      <w:r w:rsidRPr="007C556A">
        <w:rPr>
          <w:b/>
          <w:bCs/>
          <w:i/>
          <w:sz w:val="22"/>
          <w:szCs w:val="22"/>
          <w:lang w:val="en-AU" w:eastAsia="en-AU"/>
        </w:rPr>
        <w:t>: Resolving WAN and D2D collision issues at the Relay</w:t>
      </w:r>
      <w:r w:rsidR="00002134" w:rsidRPr="007C556A">
        <w:rPr>
          <w:b/>
          <w:bCs/>
          <w:i/>
          <w:sz w:val="22"/>
          <w:szCs w:val="22"/>
          <w:lang w:val="en-AU" w:eastAsia="en-AU"/>
        </w:rPr>
        <w:t xml:space="preserve"> UE</w:t>
      </w:r>
      <w:r w:rsidRPr="007C556A">
        <w:rPr>
          <w:b/>
          <w:bCs/>
          <w:i/>
          <w:sz w:val="22"/>
          <w:szCs w:val="22"/>
          <w:lang w:val="en-AU" w:eastAsia="en-AU"/>
        </w:rPr>
        <w:t xml:space="preserve"> using priority rules is not well suited for realising </w:t>
      </w:r>
      <w:r w:rsidR="00092888">
        <w:rPr>
          <w:b/>
          <w:bCs/>
          <w:i/>
          <w:sz w:val="22"/>
          <w:szCs w:val="22"/>
          <w:lang w:val="en-AU" w:eastAsia="en-AU"/>
        </w:rPr>
        <w:t>UE-to-Network Relay function</w:t>
      </w:r>
      <w:r w:rsidRPr="007C556A">
        <w:rPr>
          <w:b/>
          <w:bCs/>
          <w:i/>
          <w:sz w:val="22"/>
          <w:szCs w:val="22"/>
          <w:lang w:val="en-AU" w:eastAsia="en-AU"/>
        </w:rPr>
        <w:t>, and a mechanism to coordinate WAN-TX and D2D-TX/D2D-RX at the Relay</w:t>
      </w:r>
      <w:r w:rsidR="00002134" w:rsidRPr="007C556A">
        <w:rPr>
          <w:b/>
          <w:bCs/>
          <w:i/>
          <w:sz w:val="22"/>
          <w:szCs w:val="22"/>
          <w:lang w:val="en-AU" w:eastAsia="en-AU"/>
        </w:rPr>
        <w:t xml:space="preserve"> UE</w:t>
      </w:r>
      <w:r w:rsidRPr="007C556A">
        <w:rPr>
          <w:b/>
          <w:bCs/>
          <w:i/>
          <w:sz w:val="22"/>
          <w:szCs w:val="22"/>
          <w:lang w:val="en-AU" w:eastAsia="en-AU"/>
        </w:rPr>
        <w:t xml:space="preserve"> is needed.</w:t>
      </w:r>
    </w:p>
    <w:p w:rsidR="00172B86" w:rsidRPr="007C556A" w:rsidRDefault="007E6374" w:rsidP="00224D30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7C556A">
        <w:rPr>
          <w:bCs/>
          <w:sz w:val="22"/>
          <w:szCs w:val="22"/>
          <w:lang w:val="en-AU" w:eastAsia="en-AU"/>
        </w:rPr>
        <w:t>In our opinion, such coordination of WAN-TX and D2D-TX/D2D-RX should be managed by the serving eNodeB via coordination of resource allocation for D2D and WAN communication at the Relay</w:t>
      </w:r>
      <w:r w:rsidR="003C3D84" w:rsidRPr="007C556A">
        <w:rPr>
          <w:bCs/>
          <w:sz w:val="22"/>
          <w:szCs w:val="22"/>
          <w:lang w:val="en-AU" w:eastAsia="en-AU"/>
        </w:rPr>
        <w:t xml:space="preserve"> UE</w:t>
      </w:r>
      <w:r w:rsidRPr="007C556A">
        <w:rPr>
          <w:bCs/>
          <w:sz w:val="22"/>
          <w:szCs w:val="22"/>
          <w:lang w:val="en-AU" w:eastAsia="en-AU"/>
        </w:rPr>
        <w:t>.</w:t>
      </w:r>
    </w:p>
    <w:p w:rsidR="007E6374" w:rsidRPr="007C556A" w:rsidRDefault="007E6374" w:rsidP="00224D30">
      <w:pPr>
        <w:jc w:val="both"/>
        <w:rPr>
          <w:rFonts w:eastAsia="MS Mincho"/>
          <w:b/>
          <w:i/>
          <w:sz w:val="22"/>
          <w:szCs w:val="22"/>
          <w:lang w:eastAsia="ja-JP"/>
        </w:rPr>
      </w:pPr>
      <w:r w:rsidRPr="007C556A">
        <w:rPr>
          <w:rFonts w:eastAsia="MS Mincho"/>
          <w:b/>
          <w:i/>
          <w:sz w:val="22"/>
          <w:szCs w:val="22"/>
          <w:u w:val="single"/>
          <w:lang w:eastAsia="ja-JP"/>
        </w:rPr>
        <w:t>Proposal 1:</w:t>
      </w:r>
      <w:r w:rsidRPr="007C556A">
        <w:rPr>
          <w:rFonts w:eastAsia="MS Mincho"/>
          <w:b/>
          <w:i/>
          <w:sz w:val="22"/>
          <w:szCs w:val="22"/>
          <w:lang w:eastAsia="ja-JP"/>
        </w:rPr>
        <w:t xml:space="preserve"> The serving eNB should coordinate the radio resource allocation for D2D (Relay UE to Remote UE) and WAN (Relay UE to eNodeB) communication</w:t>
      </w:r>
      <w:r w:rsidR="00616F40">
        <w:rPr>
          <w:rFonts w:eastAsia="MS Mincho"/>
          <w:b/>
          <w:i/>
          <w:sz w:val="22"/>
          <w:szCs w:val="22"/>
          <w:lang w:eastAsia="ja-JP"/>
        </w:rPr>
        <w:t>s</w:t>
      </w:r>
      <w:r w:rsidRPr="007C556A">
        <w:rPr>
          <w:rFonts w:eastAsia="MS Mincho"/>
          <w:b/>
          <w:i/>
          <w:sz w:val="22"/>
          <w:szCs w:val="22"/>
          <w:lang w:eastAsia="ja-JP"/>
        </w:rPr>
        <w:t xml:space="preserve"> at the Relay</w:t>
      </w:r>
      <w:r w:rsidR="003C3D84" w:rsidRPr="007C556A">
        <w:rPr>
          <w:rFonts w:eastAsia="MS Mincho"/>
          <w:b/>
          <w:i/>
          <w:sz w:val="22"/>
          <w:szCs w:val="22"/>
          <w:lang w:eastAsia="ja-JP"/>
        </w:rPr>
        <w:t xml:space="preserve"> UE</w:t>
      </w:r>
      <w:r w:rsidRPr="007C556A">
        <w:rPr>
          <w:rFonts w:eastAsia="MS Mincho"/>
          <w:b/>
          <w:i/>
          <w:sz w:val="22"/>
          <w:szCs w:val="22"/>
          <w:lang w:eastAsia="ja-JP"/>
        </w:rPr>
        <w:t xml:space="preserve"> to achieve efficient relay </w:t>
      </w:r>
      <w:r w:rsidR="003C3D84" w:rsidRPr="007C556A">
        <w:rPr>
          <w:rFonts w:eastAsia="MS Mincho"/>
          <w:b/>
          <w:i/>
          <w:sz w:val="22"/>
          <w:szCs w:val="22"/>
          <w:lang w:eastAsia="ja-JP"/>
        </w:rPr>
        <w:t>operation</w:t>
      </w:r>
      <w:r w:rsidRPr="007C556A">
        <w:rPr>
          <w:rFonts w:eastAsia="MS Mincho"/>
          <w:b/>
          <w:i/>
          <w:sz w:val="22"/>
          <w:szCs w:val="22"/>
          <w:lang w:eastAsia="ja-JP"/>
        </w:rPr>
        <w:t>.</w:t>
      </w:r>
    </w:p>
    <w:p w:rsidR="00D660AF" w:rsidRPr="007E6374" w:rsidRDefault="00D660AF" w:rsidP="00224D30">
      <w:pPr>
        <w:jc w:val="both"/>
        <w:rPr>
          <w:rFonts w:eastAsia="MS Mincho"/>
          <w:b/>
          <w:i/>
          <w:sz w:val="22"/>
          <w:szCs w:val="22"/>
          <w:lang w:eastAsia="ja-JP"/>
        </w:rPr>
      </w:pPr>
    </w:p>
    <w:p w:rsidR="005C0CBF" w:rsidRDefault="00172B86" w:rsidP="00224D30">
      <w:pPr>
        <w:pStyle w:val="Heading2"/>
        <w:tabs>
          <w:tab w:val="clear" w:pos="2694"/>
          <w:tab w:val="num" w:pos="2977"/>
        </w:tabs>
        <w:ind w:left="567"/>
        <w:jc w:val="both"/>
        <w:rPr>
          <w:lang w:val="en-AU" w:eastAsia="en-AU"/>
        </w:rPr>
      </w:pPr>
      <w:r>
        <w:rPr>
          <w:lang w:val="en-AU" w:eastAsia="en-AU"/>
        </w:rPr>
        <w:lastRenderedPageBreak/>
        <w:t>Methods for Coordination of WAN and D2D Communication for Efficient UE-to-Network Relay Operation</w:t>
      </w:r>
    </w:p>
    <w:p w:rsidR="00172B86" w:rsidRDefault="00172B86" w:rsidP="00224D30">
      <w:pPr>
        <w:jc w:val="both"/>
        <w:rPr>
          <w:lang w:val="en-AU" w:eastAsia="en-AU"/>
        </w:rPr>
      </w:pPr>
    </w:p>
    <w:p w:rsidR="004E79F9" w:rsidRDefault="00924F39" w:rsidP="00224D30">
      <w:pPr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The</w:t>
      </w:r>
      <w:r w:rsidR="00D86DD0">
        <w:rPr>
          <w:sz w:val="22"/>
          <w:szCs w:val="22"/>
          <w:lang w:val="en-AU" w:eastAsia="en-AU"/>
        </w:rPr>
        <w:t xml:space="preserve"> simplest solution</w:t>
      </w:r>
      <w:r>
        <w:rPr>
          <w:sz w:val="22"/>
          <w:szCs w:val="22"/>
          <w:lang w:val="en-AU" w:eastAsia="en-AU"/>
        </w:rPr>
        <w:t xml:space="preserve"> to coordinate WAN-TX and D2D-TX/D2D-RX to avoid collisions is</w:t>
      </w:r>
      <w:r w:rsidR="000146C6">
        <w:rPr>
          <w:sz w:val="22"/>
          <w:szCs w:val="22"/>
          <w:lang w:val="en-AU" w:eastAsia="en-AU"/>
        </w:rPr>
        <w:t xml:space="preserve"> </w:t>
      </w:r>
      <w:r w:rsidR="00D86DD0">
        <w:rPr>
          <w:sz w:val="22"/>
          <w:szCs w:val="22"/>
          <w:lang w:val="en-AU" w:eastAsia="en-AU"/>
        </w:rPr>
        <w:t>to time-multiplex the</w:t>
      </w:r>
      <w:r>
        <w:rPr>
          <w:sz w:val="22"/>
          <w:szCs w:val="22"/>
          <w:lang w:val="en-AU" w:eastAsia="en-AU"/>
        </w:rPr>
        <w:t>se</w:t>
      </w:r>
      <w:r w:rsidR="00D86DD0">
        <w:rPr>
          <w:sz w:val="22"/>
          <w:szCs w:val="22"/>
          <w:lang w:val="en-AU" w:eastAsia="en-AU"/>
        </w:rPr>
        <w:t xml:space="preserve"> three processes</w:t>
      </w:r>
      <w:r w:rsidR="000146C6">
        <w:rPr>
          <w:sz w:val="22"/>
          <w:szCs w:val="22"/>
          <w:lang w:val="en-AU" w:eastAsia="en-AU"/>
        </w:rPr>
        <w:t xml:space="preserve"> from the Relay</w:t>
      </w:r>
      <w:r w:rsidR="003D76E5">
        <w:rPr>
          <w:sz w:val="22"/>
          <w:szCs w:val="22"/>
          <w:lang w:val="en-AU" w:eastAsia="en-AU"/>
        </w:rPr>
        <w:t xml:space="preserve"> UE</w:t>
      </w:r>
      <w:r w:rsidR="000146C6">
        <w:rPr>
          <w:sz w:val="22"/>
          <w:szCs w:val="22"/>
          <w:lang w:val="en-AU" w:eastAsia="en-AU"/>
        </w:rPr>
        <w:t>’s perspective</w:t>
      </w:r>
      <w:r w:rsidR="0041481A">
        <w:rPr>
          <w:sz w:val="22"/>
          <w:szCs w:val="22"/>
          <w:lang w:val="en-AU" w:eastAsia="en-AU"/>
        </w:rPr>
        <w:t xml:space="preserve"> </w:t>
      </w:r>
      <w:r w:rsidR="0041481A">
        <w:rPr>
          <w:sz w:val="22"/>
          <w:szCs w:val="22"/>
          <w:lang w:val="en-AU" w:eastAsia="en-AU"/>
        </w:rPr>
        <w:fldChar w:fldCharType="begin"/>
      </w:r>
      <w:r w:rsidR="0041481A">
        <w:rPr>
          <w:sz w:val="22"/>
          <w:szCs w:val="22"/>
          <w:lang w:val="en-AU" w:eastAsia="en-AU"/>
        </w:rPr>
        <w:instrText xml:space="preserve"> REF _Ref419358519 \r \h </w:instrText>
      </w:r>
      <w:r w:rsidR="00224D30">
        <w:rPr>
          <w:sz w:val="22"/>
          <w:szCs w:val="22"/>
          <w:lang w:val="en-AU" w:eastAsia="en-AU"/>
        </w:rPr>
        <w:instrText xml:space="preserve"> \* MERGEFORMAT </w:instrText>
      </w:r>
      <w:r w:rsidR="0041481A">
        <w:rPr>
          <w:sz w:val="22"/>
          <w:szCs w:val="22"/>
          <w:lang w:val="en-AU" w:eastAsia="en-AU"/>
        </w:rPr>
      </w:r>
      <w:r w:rsidR="0041481A">
        <w:rPr>
          <w:sz w:val="22"/>
          <w:szCs w:val="22"/>
          <w:lang w:val="en-AU" w:eastAsia="en-AU"/>
        </w:rPr>
        <w:fldChar w:fldCharType="separate"/>
      </w:r>
      <w:r w:rsidR="0042455B">
        <w:rPr>
          <w:sz w:val="22"/>
          <w:szCs w:val="22"/>
          <w:lang w:val="en-AU" w:eastAsia="en-AU"/>
        </w:rPr>
        <w:t>[2]</w:t>
      </w:r>
      <w:r w:rsidR="0041481A">
        <w:rPr>
          <w:sz w:val="22"/>
          <w:szCs w:val="22"/>
          <w:lang w:val="en-AU" w:eastAsia="en-AU"/>
        </w:rPr>
        <w:fldChar w:fldCharType="end"/>
      </w:r>
      <w:r w:rsidR="00775C1B">
        <w:rPr>
          <w:sz w:val="22"/>
          <w:szCs w:val="22"/>
          <w:lang w:val="en-AU" w:eastAsia="en-AU"/>
        </w:rPr>
        <w:t>.</w:t>
      </w:r>
    </w:p>
    <w:p w:rsidR="00D86DD0" w:rsidRDefault="00D86DD0" w:rsidP="00224D30">
      <w:pPr>
        <w:jc w:val="both"/>
        <w:rPr>
          <w:sz w:val="22"/>
          <w:szCs w:val="22"/>
          <w:lang w:val="en-AU" w:eastAsia="en-AU"/>
        </w:rPr>
      </w:pPr>
    </w:p>
    <w:p w:rsidR="00D86DD0" w:rsidRPr="00D86DD0" w:rsidRDefault="00D86DD0" w:rsidP="00224D30">
      <w:pPr>
        <w:jc w:val="both"/>
        <w:rPr>
          <w:b/>
          <w:i/>
          <w:sz w:val="22"/>
          <w:szCs w:val="22"/>
          <w:lang w:val="en-AU" w:eastAsia="en-AU"/>
        </w:rPr>
      </w:pPr>
      <w:r w:rsidRPr="00D86DD0">
        <w:rPr>
          <w:b/>
          <w:i/>
          <w:sz w:val="22"/>
          <w:szCs w:val="22"/>
          <w:u w:val="single"/>
          <w:lang w:val="en-AU" w:eastAsia="en-AU"/>
        </w:rPr>
        <w:t xml:space="preserve">Proposal </w:t>
      </w:r>
      <w:r w:rsidR="0041481A">
        <w:rPr>
          <w:b/>
          <w:i/>
          <w:sz w:val="22"/>
          <w:szCs w:val="22"/>
          <w:u w:val="single"/>
          <w:lang w:val="en-AU" w:eastAsia="en-AU"/>
        </w:rPr>
        <w:t>2</w:t>
      </w:r>
      <w:r w:rsidRPr="00D86DD0">
        <w:rPr>
          <w:b/>
          <w:i/>
          <w:sz w:val="22"/>
          <w:szCs w:val="22"/>
          <w:u w:val="single"/>
          <w:lang w:val="en-AU" w:eastAsia="en-AU"/>
        </w:rPr>
        <w:t>:</w:t>
      </w:r>
      <w:r w:rsidRPr="00D86DD0">
        <w:rPr>
          <w:b/>
          <w:i/>
          <w:sz w:val="22"/>
          <w:szCs w:val="22"/>
          <w:lang w:val="en-AU" w:eastAsia="en-AU"/>
        </w:rPr>
        <w:t xml:space="preserve"> From the UE-to-Network Relay’s perspective, D2D-TX, D2D-RX and WAN-TX are time-multiplexed.</w:t>
      </w:r>
    </w:p>
    <w:p w:rsidR="00D86DD0" w:rsidRDefault="00D86DD0" w:rsidP="00224D30">
      <w:pPr>
        <w:jc w:val="both"/>
        <w:rPr>
          <w:sz w:val="22"/>
          <w:szCs w:val="22"/>
          <w:lang w:val="en-AU" w:eastAsia="en-AU"/>
        </w:rPr>
      </w:pPr>
    </w:p>
    <w:p w:rsidR="00D86DD0" w:rsidRDefault="00D86DD0" w:rsidP="00224D30">
      <w:pPr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Time-multiplexing of </w:t>
      </w:r>
      <w:r w:rsidR="00BA26C6">
        <w:rPr>
          <w:sz w:val="22"/>
          <w:szCs w:val="22"/>
          <w:lang w:val="en-AU" w:eastAsia="en-AU"/>
        </w:rPr>
        <w:t xml:space="preserve">these three processes </w:t>
      </w:r>
      <w:r w:rsidR="001B4F7F">
        <w:rPr>
          <w:sz w:val="22"/>
          <w:szCs w:val="22"/>
          <w:lang w:val="en-AU" w:eastAsia="en-AU"/>
        </w:rPr>
        <w:t xml:space="preserve">can be achieved in two </w:t>
      </w:r>
      <w:r w:rsidR="00A309AF">
        <w:rPr>
          <w:sz w:val="22"/>
          <w:szCs w:val="22"/>
          <w:lang w:val="en-AU" w:eastAsia="en-AU"/>
        </w:rPr>
        <w:t>different approaches</w:t>
      </w:r>
      <w:r w:rsidR="0052371F">
        <w:rPr>
          <w:sz w:val="22"/>
          <w:szCs w:val="22"/>
          <w:lang w:val="en-AU" w:eastAsia="en-AU"/>
        </w:rPr>
        <w:t>,</w:t>
      </w:r>
      <w:r w:rsidR="0043771C">
        <w:rPr>
          <w:sz w:val="22"/>
          <w:szCs w:val="22"/>
          <w:lang w:val="en-AU" w:eastAsia="en-AU"/>
        </w:rPr>
        <w:t xml:space="preserve"> Micro-level</w:t>
      </w:r>
      <w:r w:rsidR="00A309AF">
        <w:rPr>
          <w:sz w:val="22"/>
          <w:szCs w:val="22"/>
          <w:lang w:val="en-AU" w:eastAsia="en-AU"/>
        </w:rPr>
        <w:t xml:space="preserve"> TDM</w:t>
      </w:r>
      <w:r w:rsidR="0043771C">
        <w:rPr>
          <w:sz w:val="22"/>
          <w:szCs w:val="22"/>
          <w:lang w:val="en-AU" w:eastAsia="en-AU"/>
        </w:rPr>
        <w:t xml:space="preserve"> and Macro-level</w:t>
      </w:r>
      <w:r w:rsidR="00A309AF">
        <w:rPr>
          <w:sz w:val="22"/>
          <w:szCs w:val="22"/>
          <w:lang w:val="en-AU" w:eastAsia="en-AU"/>
        </w:rPr>
        <w:t xml:space="preserve"> TDM</w:t>
      </w:r>
      <w:r w:rsidR="0043771C">
        <w:rPr>
          <w:sz w:val="22"/>
          <w:szCs w:val="22"/>
          <w:lang w:val="en-AU" w:eastAsia="en-AU"/>
        </w:rPr>
        <w:t xml:space="preserve"> as explained below.</w:t>
      </w:r>
    </w:p>
    <w:p w:rsidR="0043771C" w:rsidRDefault="0043771C" w:rsidP="00224D30">
      <w:pPr>
        <w:jc w:val="both"/>
        <w:rPr>
          <w:sz w:val="22"/>
          <w:szCs w:val="22"/>
          <w:lang w:val="en-AU" w:eastAsia="en-AU"/>
        </w:rPr>
      </w:pPr>
    </w:p>
    <w:p w:rsidR="001B4F7F" w:rsidRPr="00A12CB2" w:rsidRDefault="001B4F7F" w:rsidP="00224D30">
      <w:pPr>
        <w:jc w:val="both"/>
        <w:rPr>
          <w:b/>
          <w:sz w:val="22"/>
          <w:szCs w:val="22"/>
          <w:u w:val="single"/>
          <w:lang w:val="en-AU" w:eastAsia="en-AU"/>
        </w:rPr>
      </w:pPr>
      <w:r w:rsidRPr="00A12CB2">
        <w:rPr>
          <w:b/>
          <w:sz w:val="22"/>
          <w:szCs w:val="22"/>
          <w:u w:val="single"/>
          <w:lang w:val="en-AU" w:eastAsia="en-AU"/>
        </w:rPr>
        <w:t xml:space="preserve">Micro-level </w:t>
      </w:r>
      <w:r w:rsidR="00A309AF" w:rsidRPr="00A12CB2">
        <w:rPr>
          <w:b/>
          <w:sz w:val="22"/>
          <w:szCs w:val="22"/>
          <w:u w:val="single"/>
          <w:lang w:val="en-AU" w:eastAsia="en-AU"/>
        </w:rPr>
        <w:t>TDM</w:t>
      </w:r>
    </w:p>
    <w:p w:rsidR="008F1817" w:rsidRDefault="00D14640" w:rsidP="00224D30">
      <w:pPr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In this </w:t>
      </w:r>
      <w:r w:rsidR="00A309AF">
        <w:rPr>
          <w:sz w:val="22"/>
          <w:szCs w:val="22"/>
          <w:lang w:val="en-AU" w:eastAsia="en-AU"/>
        </w:rPr>
        <w:t>approach</w:t>
      </w:r>
      <w:r w:rsidR="00DA5B73">
        <w:rPr>
          <w:sz w:val="22"/>
          <w:szCs w:val="22"/>
          <w:lang w:val="en-AU" w:eastAsia="en-AU"/>
        </w:rPr>
        <w:t>, as illustrated in Figure 1</w:t>
      </w:r>
      <w:r w:rsidR="00A309AF">
        <w:rPr>
          <w:sz w:val="22"/>
          <w:szCs w:val="22"/>
          <w:lang w:val="en-AU" w:eastAsia="en-AU"/>
        </w:rPr>
        <w:t xml:space="preserve">, TDM of WAN-TX, D2D-TX and D2D-RX at the </w:t>
      </w:r>
      <w:r w:rsidR="008E1231">
        <w:rPr>
          <w:bCs/>
          <w:sz w:val="22"/>
          <w:szCs w:val="22"/>
          <w:lang w:val="en-AU" w:eastAsia="en-AU"/>
        </w:rPr>
        <w:t>Relay UE</w:t>
      </w:r>
      <w:r w:rsidR="00A309AF">
        <w:rPr>
          <w:sz w:val="22"/>
          <w:szCs w:val="22"/>
          <w:lang w:val="en-AU" w:eastAsia="en-AU"/>
        </w:rPr>
        <w:t xml:space="preserve"> </w:t>
      </w:r>
      <w:r w:rsidR="00DA5B73">
        <w:rPr>
          <w:sz w:val="22"/>
          <w:szCs w:val="22"/>
          <w:lang w:val="en-AU" w:eastAsia="en-AU"/>
        </w:rPr>
        <w:t>can be</w:t>
      </w:r>
      <w:r w:rsidR="00A309AF">
        <w:rPr>
          <w:sz w:val="22"/>
          <w:szCs w:val="22"/>
          <w:lang w:val="en-AU" w:eastAsia="en-AU"/>
        </w:rPr>
        <w:t xml:space="preserve"> done in subframe level </w:t>
      </w:r>
      <w:r w:rsidR="004847F4">
        <w:rPr>
          <w:sz w:val="22"/>
          <w:szCs w:val="22"/>
          <w:lang w:val="en-AU" w:eastAsia="en-AU"/>
        </w:rPr>
        <w:fldChar w:fldCharType="begin"/>
      </w:r>
      <w:r w:rsidR="004847F4">
        <w:rPr>
          <w:sz w:val="22"/>
          <w:szCs w:val="22"/>
          <w:lang w:val="en-AU" w:eastAsia="en-AU"/>
        </w:rPr>
        <w:instrText xml:space="preserve"> REF _Ref419359472 \r \h </w:instrText>
      </w:r>
      <w:r w:rsidR="00224D30">
        <w:rPr>
          <w:sz w:val="22"/>
          <w:szCs w:val="22"/>
          <w:lang w:val="en-AU" w:eastAsia="en-AU"/>
        </w:rPr>
        <w:instrText xml:space="preserve"> \* MERGEFORMAT </w:instrText>
      </w:r>
      <w:r w:rsidR="004847F4">
        <w:rPr>
          <w:sz w:val="22"/>
          <w:szCs w:val="22"/>
          <w:lang w:val="en-AU" w:eastAsia="en-AU"/>
        </w:rPr>
      </w:r>
      <w:r w:rsidR="004847F4">
        <w:rPr>
          <w:sz w:val="22"/>
          <w:szCs w:val="22"/>
          <w:lang w:val="en-AU" w:eastAsia="en-AU"/>
        </w:rPr>
        <w:fldChar w:fldCharType="separate"/>
      </w:r>
      <w:r w:rsidR="0042455B">
        <w:rPr>
          <w:sz w:val="22"/>
          <w:szCs w:val="22"/>
          <w:lang w:val="en-AU" w:eastAsia="en-AU"/>
        </w:rPr>
        <w:t>[3]</w:t>
      </w:r>
      <w:r w:rsidR="004847F4">
        <w:rPr>
          <w:sz w:val="22"/>
          <w:szCs w:val="22"/>
          <w:lang w:val="en-AU" w:eastAsia="en-AU"/>
        </w:rPr>
        <w:fldChar w:fldCharType="end"/>
      </w:r>
      <w:r w:rsidR="00A309AF">
        <w:rPr>
          <w:sz w:val="22"/>
          <w:szCs w:val="22"/>
          <w:lang w:val="en-AU" w:eastAsia="en-AU"/>
        </w:rPr>
        <w:t xml:space="preserve">. </w:t>
      </w:r>
    </w:p>
    <w:p w:rsidR="00B825D2" w:rsidRDefault="00B825D2" w:rsidP="00224D30">
      <w:pPr>
        <w:jc w:val="both"/>
        <w:rPr>
          <w:sz w:val="22"/>
          <w:szCs w:val="22"/>
          <w:lang w:val="en-AU" w:eastAsia="en-AU"/>
        </w:rPr>
      </w:pPr>
    </w:p>
    <w:p w:rsidR="00B825D2" w:rsidRDefault="00B53FE6" w:rsidP="00224D30">
      <w:pPr>
        <w:jc w:val="both"/>
        <w:rPr>
          <w:sz w:val="22"/>
          <w:szCs w:val="22"/>
          <w:lang w:val="en-AU" w:eastAsia="en-AU"/>
        </w:rPr>
      </w:pPr>
      <w:r w:rsidRPr="00B53FE6">
        <w:rPr>
          <w:noProof/>
          <w:lang w:val="en-AU" w:eastAsia="en-AU"/>
        </w:rPr>
        <w:drawing>
          <wp:inline distT="0" distB="0" distL="0" distR="0" wp14:anchorId="575EED8A" wp14:editId="6FCBB979">
            <wp:extent cx="5731510" cy="912402"/>
            <wp:effectExtent l="0" t="0" r="254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12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5E2" w:rsidRDefault="00D915E2" w:rsidP="00224D30">
      <w:pPr>
        <w:jc w:val="both"/>
        <w:rPr>
          <w:sz w:val="22"/>
          <w:szCs w:val="22"/>
          <w:lang w:val="en-AU" w:eastAsia="en-AU"/>
        </w:rPr>
      </w:pPr>
    </w:p>
    <w:p w:rsidR="00D915E2" w:rsidRPr="00061910" w:rsidRDefault="00D915E2" w:rsidP="00D915E2">
      <w:pPr>
        <w:pStyle w:val="Caption"/>
        <w:jc w:val="center"/>
        <w:rPr>
          <w:color w:val="auto"/>
          <w:sz w:val="22"/>
          <w:szCs w:val="22"/>
          <w:lang w:val="en-AU" w:eastAsia="en-AU"/>
        </w:rPr>
      </w:pPr>
      <w:r w:rsidRPr="00061910">
        <w:rPr>
          <w:color w:val="auto"/>
        </w:rPr>
        <w:t xml:space="preserve">Figure </w:t>
      </w:r>
      <w:r w:rsidRPr="00061910">
        <w:rPr>
          <w:color w:val="auto"/>
        </w:rPr>
        <w:fldChar w:fldCharType="begin"/>
      </w:r>
      <w:r w:rsidRPr="00061910">
        <w:rPr>
          <w:color w:val="auto"/>
        </w:rPr>
        <w:instrText xml:space="preserve"> SEQ Figure \* ARABIC </w:instrText>
      </w:r>
      <w:r w:rsidRPr="00061910">
        <w:rPr>
          <w:color w:val="auto"/>
        </w:rPr>
        <w:fldChar w:fldCharType="separate"/>
      </w:r>
      <w:r w:rsidR="0042455B">
        <w:rPr>
          <w:noProof/>
          <w:color w:val="auto"/>
        </w:rPr>
        <w:t>1</w:t>
      </w:r>
      <w:r w:rsidRPr="00061910">
        <w:rPr>
          <w:color w:val="auto"/>
        </w:rPr>
        <w:fldChar w:fldCharType="end"/>
      </w:r>
      <w:r w:rsidRPr="00061910">
        <w:rPr>
          <w:color w:val="auto"/>
        </w:rPr>
        <w:t>: M</w:t>
      </w:r>
      <w:r>
        <w:rPr>
          <w:color w:val="auto"/>
        </w:rPr>
        <w:t>i</w:t>
      </w:r>
      <w:r w:rsidRPr="00061910">
        <w:rPr>
          <w:color w:val="auto"/>
        </w:rPr>
        <w:t>cro-level TDM of WAN-TX and D2D-TX/D2D-RX</w:t>
      </w:r>
      <w:r w:rsidR="006064E8">
        <w:rPr>
          <w:color w:val="auto"/>
        </w:rPr>
        <w:t>.</w:t>
      </w:r>
    </w:p>
    <w:p w:rsidR="00D915E2" w:rsidRDefault="00D915E2" w:rsidP="00224D30">
      <w:pPr>
        <w:jc w:val="both"/>
        <w:rPr>
          <w:sz w:val="22"/>
          <w:szCs w:val="22"/>
          <w:lang w:val="en-AU" w:eastAsia="en-AU"/>
        </w:rPr>
      </w:pPr>
    </w:p>
    <w:p w:rsidR="00112396" w:rsidRDefault="008F1817" w:rsidP="00224D30">
      <w:pPr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One way to achieve this type of TDM is using current resource pool configuration, where cellular and D2D resources are already separated, without prioritising WAN-TX over D2D. Instead, the eNB </w:t>
      </w:r>
      <w:r w:rsidR="00482C94">
        <w:rPr>
          <w:sz w:val="22"/>
          <w:szCs w:val="22"/>
          <w:lang w:val="en-AU" w:eastAsia="en-AU"/>
        </w:rPr>
        <w:t>can</w:t>
      </w:r>
      <w:r>
        <w:rPr>
          <w:sz w:val="22"/>
          <w:szCs w:val="22"/>
          <w:lang w:val="en-AU" w:eastAsia="en-AU"/>
        </w:rPr>
        <w:t xml:space="preserve"> schedule cellular transmissions in a way to avoid D2D UL subframes. This approach does not need any specification ch</w:t>
      </w:r>
      <w:r w:rsidR="0030496F">
        <w:rPr>
          <w:sz w:val="22"/>
          <w:szCs w:val="22"/>
          <w:lang w:val="en-AU" w:eastAsia="en-AU"/>
        </w:rPr>
        <w:t>anges; however, it has a drawback</w:t>
      </w:r>
      <w:r>
        <w:rPr>
          <w:sz w:val="22"/>
          <w:szCs w:val="22"/>
          <w:lang w:val="en-AU" w:eastAsia="en-AU"/>
        </w:rPr>
        <w:t xml:space="preserve"> of significant sch</w:t>
      </w:r>
      <w:r w:rsidR="0030496F">
        <w:rPr>
          <w:sz w:val="22"/>
          <w:szCs w:val="22"/>
          <w:lang w:val="en-AU" w:eastAsia="en-AU"/>
        </w:rPr>
        <w:t>eduling restrictions and limiting</w:t>
      </w:r>
      <w:r>
        <w:rPr>
          <w:sz w:val="22"/>
          <w:szCs w:val="22"/>
          <w:lang w:val="en-AU" w:eastAsia="en-AU"/>
        </w:rPr>
        <w:t xml:space="preserve"> maximum </w:t>
      </w:r>
      <w:r w:rsidR="00CF62ED">
        <w:rPr>
          <w:sz w:val="22"/>
          <w:szCs w:val="22"/>
          <w:lang w:val="en-AU" w:eastAsia="en-AU"/>
        </w:rPr>
        <w:t xml:space="preserve">throughput for </w:t>
      </w:r>
      <w:r w:rsidR="0030496F">
        <w:rPr>
          <w:sz w:val="22"/>
          <w:szCs w:val="22"/>
          <w:lang w:val="en-AU" w:eastAsia="en-AU"/>
        </w:rPr>
        <w:t xml:space="preserve">the </w:t>
      </w:r>
      <w:r w:rsidR="00CF62ED">
        <w:rPr>
          <w:sz w:val="22"/>
          <w:szCs w:val="22"/>
          <w:lang w:val="en-AU" w:eastAsia="en-AU"/>
        </w:rPr>
        <w:t>UE-to-Network Relay operation.</w:t>
      </w:r>
    </w:p>
    <w:p w:rsidR="00224D30" w:rsidRDefault="00224D30" w:rsidP="00224D30">
      <w:pPr>
        <w:jc w:val="both"/>
        <w:rPr>
          <w:sz w:val="22"/>
          <w:szCs w:val="22"/>
          <w:lang w:val="en-AU" w:eastAsia="en-AU"/>
        </w:rPr>
      </w:pPr>
    </w:p>
    <w:p w:rsidR="00D14640" w:rsidRDefault="00112396" w:rsidP="00224D30">
      <w:pPr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In a second way of achieving micro-level TDM, the eNodeB further separate</w:t>
      </w:r>
      <w:r w:rsidR="00F4782F">
        <w:rPr>
          <w:sz w:val="22"/>
          <w:szCs w:val="22"/>
          <w:lang w:val="en-AU" w:eastAsia="en-AU"/>
        </w:rPr>
        <w:t>s</w:t>
      </w:r>
      <w:r>
        <w:rPr>
          <w:sz w:val="22"/>
          <w:szCs w:val="22"/>
          <w:lang w:val="en-AU" w:eastAsia="en-AU"/>
        </w:rPr>
        <w:t xml:space="preserve"> the already configured D2D resource pool for D2D and </w:t>
      </w:r>
      <w:r w:rsidR="00586A65">
        <w:rPr>
          <w:sz w:val="22"/>
          <w:szCs w:val="22"/>
          <w:lang w:val="en-AU" w:eastAsia="en-AU"/>
        </w:rPr>
        <w:t>c</w:t>
      </w:r>
      <w:r>
        <w:rPr>
          <w:sz w:val="22"/>
          <w:szCs w:val="22"/>
          <w:lang w:val="en-AU" w:eastAsia="en-AU"/>
        </w:rPr>
        <w:t>ellular, and indicate</w:t>
      </w:r>
      <w:r w:rsidR="00F4782F">
        <w:rPr>
          <w:sz w:val="22"/>
          <w:szCs w:val="22"/>
          <w:lang w:val="en-AU" w:eastAsia="en-AU"/>
        </w:rPr>
        <w:t>s</w:t>
      </w:r>
      <w:r>
        <w:rPr>
          <w:sz w:val="22"/>
          <w:szCs w:val="22"/>
          <w:lang w:val="en-AU" w:eastAsia="en-AU"/>
        </w:rPr>
        <w:t xml:space="preserve"> such separation to the </w:t>
      </w:r>
      <w:r w:rsidR="008E1231">
        <w:rPr>
          <w:bCs/>
          <w:sz w:val="22"/>
          <w:szCs w:val="22"/>
          <w:lang w:val="en-AU" w:eastAsia="en-AU"/>
        </w:rPr>
        <w:t>Relay UE</w:t>
      </w:r>
      <w:r>
        <w:rPr>
          <w:sz w:val="22"/>
          <w:szCs w:val="22"/>
          <w:lang w:val="en-AU" w:eastAsia="en-AU"/>
        </w:rPr>
        <w:t>.</w:t>
      </w:r>
      <w:r w:rsidR="00586A65">
        <w:rPr>
          <w:sz w:val="22"/>
          <w:szCs w:val="22"/>
          <w:lang w:val="en-AU" w:eastAsia="en-AU"/>
        </w:rPr>
        <w:t xml:space="preserve"> For example, such indication can be in the form of set of HARQ-Processes as described in</w:t>
      </w:r>
      <w:r w:rsidR="00B825D2">
        <w:rPr>
          <w:sz w:val="22"/>
          <w:szCs w:val="22"/>
          <w:lang w:val="en-AU" w:eastAsia="en-AU"/>
        </w:rPr>
        <w:t xml:space="preserve"> </w:t>
      </w:r>
      <w:r w:rsidR="00B825D2">
        <w:rPr>
          <w:sz w:val="22"/>
          <w:szCs w:val="22"/>
          <w:lang w:val="en-AU" w:eastAsia="en-AU"/>
        </w:rPr>
        <w:fldChar w:fldCharType="begin"/>
      </w:r>
      <w:r w:rsidR="00B825D2">
        <w:rPr>
          <w:sz w:val="22"/>
          <w:szCs w:val="22"/>
          <w:lang w:val="en-AU" w:eastAsia="en-AU"/>
        </w:rPr>
        <w:instrText xml:space="preserve"> REF _Ref419361061 \r \h </w:instrText>
      </w:r>
      <w:r w:rsidR="00224D30">
        <w:rPr>
          <w:sz w:val="22"/>
          <w:szCs w:val="22"/>
          <w:lang w:val="en-AU" w:eastAsia="en-AU"/>
        </w:rPr>
        <w:instrText xml:space="preserve"> \* MERGEFORMAT </w:instrText>
      </w:r>
      <w:r w:rsidR="00B825D2">
        <w:rPr>
          <w:sz w:val="22"/>
          <w:szCs w:val="22"/>
          <w:lang w:val="en-AU" w:eastAsia="en-AU"/>
        </w:rPr>
      </w:r>
      <w:r w:rsidR="00B825D2">
        <w:rPr>
          <w:sz w:val="22"/>
          <w:szCs w:val="22"/>
          <w:lang w:val="en-AU" w:eastAsia="en-AU"/>
        </w:rPr>
        <w:fldChar w:fldCharType="separate"/>
      </w:r>
      <w:r w:rsidR="0042455B">
        <w:rPr>
          <w:sz w:val="22"/>
          <w:szCs w:val="22"/>
          <w:lang w:val="en-AU" w:eastAsia="en-AU"/>
        </w:rPr>
        <w:t>[4]</w:t>
      </w:r>
      <w:r w:rsidR="00B825D2">
        <w:rPr>
          <w:sz w:val="22"/>
          <w:szCs w:val="22"/>
          <w:lang w:val="en-AU" w:eastAsia="en-AU"/>
        </w:rPr>
        <w:fldChar w:fldCharType="end"/>
      </w:r>
      <w:r w:rsidR="00B825D2">
        <w:rPr>
          <w:sz w:val="22"/>
          <w:szCs w:val="22"/>
          <w:lang w:val="en-AU" w:eastAsia="en-AU"/>
        </w:rPr>
        <w:t>.</w:t>
      </w:r>
      <w:r w:rsidR="00586A65">
        <w:rPr>
          <w:sz w:val="22"/>
          <w:szCs w:val="22"/>
          <w:lang w:val="en-AU" w:eastAsia="en-AU"/>
        </w:rPr>
        <w:t xml:space="preserve"> </w:t>
      </w:r>
      <w:r>
        <w:rPr>
          <w:sz w:val="22"/>
          <w:szCs w:val="22"/>
          <w:lang w:val="en-AU" w:eastAsia="en-AU"/>
        </w:rPr>
        <w:t xml:space="preserve"> Then, the </w:t>
      </w:r>
      <w:r w:rsidR="008E1231">
        <w:rPr>
          <w:bCs/>
          <w:sz w:val="22"/>
          <w:szCs w:val="22"/>
          <w:lang w:val="en-AU" w:eastAsia="en-AU"/>
        </w:rPr>
        <w:t>Relay UE</w:t>
      </w:r>
      <w:r>
        <w:rPr>
          <w:sz w:val="22"/>
          <w:szCs w:val="22"/>
          <w:lang w:val="en-AU" w:eastAsia="en-AU"/>
        </w:rPr>
        <w:t xml:space="preserve"> select</w:t>
      </w:r>
      <w:r w:rsidR="008E1231">
        <w:rPr>
          <w:sz w:val="22"/>
          <w:szCs w:val="22"/>
          <w:lang w:val="en-AU" w:eastAsia="en-AU"/>
        </w:rPr>
        <w:t>s</w:t>
      </w:r>
      <w:r>
        <w:rPr>
          <w:sz w:val="22"/>
          <w:szCs w:val="22"/>
          <w:lang w:val="en-AU" w:eastAsia="en-AU"/>
        </w:rPr>
        <w:t xml:space="preserve"> </w:t>
      </w:r>
      <w:r w:rsidR="00B825D2">
        <w:rPr>
          <w:sz w:val="22"/>
          <w:szCs w:val="22"/>
          <w:lang w:val="en-AU" w:eastAsia="en-AU"/>
        </w:rPr>
        <w:t>T-RPT</w:t>
      </w:r>
      <w:r w:rsidR="00586A65">
        <w:rPr>
          <w:sz w:val="22"/>
          <w:szCs w:val="22"/>
          <w:lang w:val="en-AU" w:eastAsia="en-AU"/>
        </w:rPr>
        <w:t xml:space="preserve"> for D2D-TX to avoid configured cellular </w:t>
      </w:r>
      <w:r w:rsidR="00B825D2">
        <w:rPr>
          <w:sz w:val="22"/>
          <w:szCs w:val="22"/>
          <w:lang w:val="en-AU" w:eastAsia="en-AU"/>
        </w:rPr>
        <w:t xml:space="preserve">resources and it may further </w:t>
      </w:r>
      <w:r w:rsidR="00D660AF">
        <w:rPr>
          <w:sz w:val="22"/>
          <w:szCs w:val="22"/>
          <w:lang w:val="en-AU" w:eastAsia="en-AU"/>
        </w:rPr>
        <w:t>forward</w:t>
      </w:r>
      <w:r w:rsidR="00B825D2">
        <w:rPr>
          <w:sz w:val="22"/>
          <w:szCs w:val="22"/>
          <w:lang w:val="en-AU" w:eastAsia="en-AU"/>
        </w:rPr>
        <w:t xml:space="preserve"> such configuration to the Remote UE so that the remote UE can select its T-RPT to a</w:t>
      </w:r>
      <w:r w:rsidR="00F4782F">
        <w:rPr>
          <w:sz w:val="22"/>
          <w:szCs w:val="22"/>
          <w:lang w:val="en-AU" w:eastAsia="en-AU"/>
        </w:rPr>
        <w:t xml:space="preserve">void RX collisions at the Relay </w:t>
      </w:r>
      <w:r w:rsidR="00B825D2">
        <w:rPr>
          <w:sz w:val="22"/>
          <w:szCs w:val="22"/>
          <w:lang w:val="en-AU" w:eastAsia="en-AU"/>
        </w:rPr>
        <w:t xml:space="preserve">UE. </w:t>
      </w:r>
      <w:r w:rsidR="00224D30">
        <w:rPr>
          <w:sz w:val="22"/>
          <w:szCs w:val="22"/>
          <w:lang w:val="en-AU" w:eastAsia="en-AU"/>
        </w:rPr>
        <w:t xml:space="preserve">This approach </w:t>
      </w:r>
      <w:r w:rsidR="008E1231">
        <w:rPr>
          <w:sz w:val="22"/>
          <w:szCs w:val="22"/>
          <w:lang w:val="en-AU" w:eastAsia="en-AU"/>
        </w:rPr>
        <w:t xml:space="preserve">somewhat </w:t>
      </w:r>
      <w:r w:rsidR="00224D30">
        <w:rPr>
          <w:sz w:val="22"/>
          <w:szCs w:val="22"/>
          <w:lang w:val="en-AU" w:eastAsia="en-AU"/>
        </w:rPr>
        <w:t>reduces the scheduling restrictions</w:t>
      </w:r>
      <w:r w:rsidR="00893A5E">
        <w:rPr>
          <w:sz w:val="22"/>
          <w:szCs w:val="22"/>
          <w:lang w:val="en-AU" w:eastAsia="en-AU"/>
        </w:rPr>
        <w:t>;</w:t>
      </w:r>
      <w:r w:rsidR="00224D30">
        <w:rPr>
          <w:sz w:val="22"/>
          <w:szCs w:val="22"/>
          <w:lang w:val="en-AU" w:eastAsia="en-AU"/>
        </w:rPr>
        <w:t xml:space="preserve"> however, it introduces </w:t>
      </w:r>
      <w:r w:rsidR="00893A5E">
        <w:rPr>
          <w:sz w:val="22"/>
          <w:szCs w:val="22"/>
          <w:lang w:val="en-AU" w:eastAsia="en-AU"/>
        </w:rPr>
        <w:t xml:space="preserve">restrictions to </w:t>
      </w:r>
      <w:r w:rsidR="008E1231">
        <w:rPr>
          <w:sz w:val="22"/>
          <w:szCs w:val="22"/>
          <w:lang w:val="en-AU" w:eastAsia="en-AU"/>
        </w:rPr>
        <w:t xml:space="preserve">the </w:t>
      </w:r>
      <w:r w:rsidR="008E1231">
        <w:rPr>
          <w:bCs/>
          <w:sz w:val="22"/>
          <w:szCs w:val="22"/>
          <w:lang w:val="en-AU" w:eastAsia="en-AU"/>
        </w:rPr>
        <w:t xml:space="preserve">Relay UE </w:t>
      </w:r>
      <w:r w:rsidR="00893A5E">
        <w:rPr>
          <w:sz w:val="22"/>
          <w:szCs w:val="22"/>
          <w:lang w:val="en-AU" w:eastAsia="en-AU"/>
        </w:rPr>
        <w:t xml:space="preserve">and Remote UE in T-RPT selection, which may impact the maximum achievable throughput for </w:t>
      </w:r>
      <w:r w:rsidR="00A65A32">
        <w:rPr>
          <w:sz w:val="22"/>
          <w:szCs w:val="22"/>
          <w:lang w:val="en-AU" w:eastAsia="en-AU"/>
        </w:rPr>
        <w:t xml:space="preserve">the </w:t>
      </w:r>
      <w:r w:rsidR="00893A5E">
        <w:rPr>
          <w:sz w:val="22"/>
          <w:szCs w:val="22"/>
          <w:lang w:val="en-AU" w:eastAsia="en-AU"/>
        </w:rPr>
        <w:t>Relay communication.</w:t>
      </w:r>
    </w:p>
    <w:p w:rsidR="00893A5E" w:rsidRDefault="00893A5E" w:rsidP="00224D30">
      <w:pPr>
        <w:jc w:val="both"/>
        <w:rPr>
          <w:sz w:val="22"/>
          <w:szCs w:val="22"/>
          <w:lang w:val="en-AU" w:eastAsia="en-AU"/>
        </w:rPr>
      </w:pPr>
    </w:p>
    <w:p w:rsidR="00893A5E" w:rsidRDefault="000D523F" w:rsidP="00224D30">
      <w:pPr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A third mechanism to achieve micro-level TDM is the </w:t>
      </w:r>
      <w:r w:rsidR="008E1231">
        <w:rPr>
          <w:bCs/>
          <w:sz w:val="22"/>
          <w:szCs w:val="22"/>
          <w:lang w:val="en-AU" w:eastAsia="en-AU"/>
        </w:rPr>
        <w:t>Relay UE</w:t>
      </w:r>
      <w:r w:rsidR="008E1231">
        <w:rPr>
          <w:sz w:val="22"/>
          <w:szCs w:val="22"/>
          <w:lang w:val="en-AU" w:eastAsia="en-AU"/>
        </w:rPr>
        <w:t xml:space="preserve"> </w:t>
      </w:r>
      <w:r>
        <w:rPr>
          <w:sz w:val="22"/>
          <w:szCs w:val="22"/>
          <w:lang w:val="en-AU" w:eastAsia="en-AU"/>
        </w:rPr>
        <w:t xml:space="preserve">itself decides further separation of resource pool for D2D and cellular depending on the channel condition and traffic between the Remote UE and the Relay UE. </w:t>
      </w:r>
      <w:r w:rsidR="008E1231">
        <w:rPr>
          <w:sz w:val="22"/>
          <w:szCs w:val="22"/>
          <w:lang w:val="en-AU" w:eastAsia="en-AU"/>
        </w:rPr>
        <w:t xml:space="preserve">The </w:t>
      </w:r>
      <w:r w:rsidR="008E1231">
        <w:rPr>
          <w:bCs/>
          <w:sz w:val="22"/>
          <w:szCs w:val="22"/>
          <w:lang w:val="en-AU" w:eastAsia="en-AU"/>
        </w:rPr>
        <w:t>Relay UE</w:t>
      </w:r>
      <w:r>
        <w:rPr>
          <w:sz w:val="22"/>
          <w:szCs w:val="22"/>
          <w:lang w:val="en-AU" w:eastAsia="en-AU"/>
        </w:rPr>
        <w:t xml:space="preserve"> may indicate this information to </w:t>
      </w:r>
      <w:r w:rsidR="008E1231">
        <w:rPr>
          <w:sz w:val="22"/>
          <w:szCs w:val="22"/>
          <w:lang w:val="en-AU" w:eastAsia="en-AU"/>
        </w:rPr>
        <w:t xml:space="preserve">both </w:t>
      </w:r>
      <w:r>
        <w:rPr>
          <w:sz w:val="22"/>
          <w:szCs w:val="22"/>
          <w:lang w:val="en-AU" w:eastAsia="en-AU"/>
        </w:rPr>
        <w:t xml:space="preserve">eNodeB and the Remote UE </w:t>
      </w:r>
      <w:r w:rsidR="00D8109C">
        <w:rPr>
          <w:sz w:val="22"/>
          <w:szCs w:val="22"/>
          <w:lang w:val="en-AU" w:eastAsia="en-AU"/>
        </w:rPr>
        <w:t xml:space="preserve">so that they can avoid collisions caused by WAN-TX and D2D-RX at the </w:t>
      </w:r>
      <w:r w:rsidR="008E1231">
        <w:rPr>
          <w:bCs/>
          <w:sz w:val="22"/>
          <w:szCs w:val="22"/>
          <w:lang w:val="en-AU" w:eastAsia="en-AU"/>
        </w:rPr>
        <w:t>Relay UE</w:t>
      </w:r>
      <w:r w:rsidR="00D8109C">
        <w:rPr>
          <w:sz w:val="22"/>
          <w:szCs w:val="22"/>
          <w:lang w:val="en-AU" w:eastAsia="en-AU"/>
        </w:rPr>
        <w:t xml:space="preserve">. </w:t>
      </w:r>
      <w:r w:rsidR="000B500C">
        <w:rPr>
          <w:sz w:val="22"/>
          <w:szCs w:val="22"/>
          <w:lang w:val="en-AU" w:eastAsia="en-AU"/>
        </w:rPr>
        <w:t xml:space="preserve">This mechanism also poses scheduling restrictions for the eNodeB since the separation is decided by the </w:t>
      </w:r>
      <w:r w:rsidR="001144C2">
        <w:rPr>
          <w:bCs/>
          <w:sz w:val="22"/>
          <w:szCs w:val="22"/>
          <w:lang w:val="en-AU" w:eastAsia="en-AU"/>
        </w:rPr>
        <w:t>Relay UE</w:t>
      </w:r>
      <w:r w:rsidR="000B500C">
        <w:rPr>
          <w:sz w:val="22"/>
          <w:szCs w:val="22"/>
          <w:lang w:val="en-AU" w:eastAsia="en-AU"/>
        </w:rPr>
        <w:t>, and further introduces restrictions fo</w:t>
      </w:r>
      <w:r w:rsidR="00990759">
        <w:rPr>
          <w:sz w:val="22"/>
          <w:szCs w:val="22"/>
          <w:lang w:val="en-AU" w:eastAsia="en-AU"/>
        </w:rPr>
        <w:t xml:space="preserve">r </w:t>
      </w:r>
      <w:r w:rsidR="001144C2">
        <w:rPr>
          <w:sz w:val="22"/>
          <w:szCs w:val="22"/>
          <w:lang w:val="en-AU" w:eastAsia="en-AU"/>
        </w:rPr>
        <w:t>the R</w:t>
      </w:r>
      <w:r w:rsidR="00990759">
        <w:rPr>
          <w:sz w:val="22"/>
          <w:szCs w:val="22"/>
          <w:lang w:val="en-AU" w:eastAsia="en-AU"/>
        </w:rPr>
        <w:t>emote UE in T-RPT selection. In addition, this method requires standardised mechanism to inform resource pool separation to the eNodeB.</w:t>
      </w:r>
    </w:p>
    <w:p w:rsidR="00B825D2" w:rsidRDefault="00B825D2" w:rsidP="00224D30">
      <w:pPr>
        <w:jc w:val="both"/>
        <w:rPr>
          <w:sz w:val="22"/>
          <w:szCs w:val="22"/>
          <w:lang w:val="en-AU" w:eastAsia="en-AU"/>
        </w:rPr>
      </w:pPr>
    </w:p>
    <w:p w:rsidR="007625CC" w:rsidRDefault="007625CC" w:rsidP="00224D30">
      <w:pPr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In the micro-level TDM, if the D2D-TX and cellular-TX at the Relay</w:t>
      </w:r>
      <w:r w:rsidR="00B95EFC">
        <w:rPr>
          <w:sz w:val="22"/>
          <w:szCs w:val="22"/>
          <w:lang w:val="en-AU" w:eastAsia="en-AU"/>
        </w:rPr>
        <w:t xml:space="preserve"> UE</w:t>
      </w:r>
      <w:r>
        <w:rPr>
          <w:sz w:val="22"/>
          <w:szCs w:val="22"/>
          <w:lang w:val="en-AU" w:eastAsia="en-AU"/>
        </w:rPr>
        <w:t xml:space="preserve"> use two different timing (e.g. UL timing and DL timing), then the TX-timing at the Relay UE </w:t>
      </w:r>
      <w:r w:rsidR="00B95EFC">
        <w:rPr>
          <w:sz w:val="22"/>
          <w:szCs w:val="22"/>
          <w:lang w:val="en-AU" w:eastAsia="en-AU"/>
        </w:rPr>
        <w:t>needs to adjust</w:t>
      </w:r>
      <w:r>
        <w:rPr>
          <w:sz w:val="22"/>
          <w:szCs w:val="22"/>
          <w:lang w:val="en-AU" w:eastAsia="en-AU"/>
        </w:rPr>
        <w:t xml:space="preserve"> frequently (subframe-level</w:t>
      </w:r>
      <w:r w:rsidR="00B95EFC">
        <w:rPr>
          <w:sz w:val="22"/>
          <w:szCs w:val="22"/>
          <w:lang w:val="en-AU" w:eastAsia="en-AU"/>
        </w:rPr>
        <w:t xml:space="preserve"> at every one or two subframes</w:t>
      </w:r>
      <w:r>
        <w:rPr>
          <w:sz w:val="22"/>
          <w:szCs w:val="22"/>
          <w:lang w:val="en-AU" w:eastAsia="en-AU"/>
        </w:rPr>
        <w:t xml:space="preserve">), which may cause timing </w:t>
      </w:r>
      <w:r w:rsidR="00261A77">
        <w:rPr>
          <w:sz w:val="22"/>
          <w:szCs w:val="22"/>
          <w:lang w:val="en-AU" w:eastAsia="en-AU"/>
        </w:rPr>
        <w:t>misalignments</w:t>
      </w:r>
      <w:r>
        <w:rPr>
          <w:sz w:val="22"/>
          <w:szCs w:val="22"/>
          <w:lang w:val="en-AU" w:eastAsia="en-AU"/>
        </w:rPr>
        <w:t xml:space="preserve">. </w:t>
      </w:r>
    </w:p>
    <w:p w:rsidR="0043771C" w:rsidRDefault="0043771C" w:rsidP="00224D30">
      <w:pPr>
        <w:jc w:val="both"/>
        <w:rPr>
          <w:lang w:val="en-AU" w:eastAsia="en-AU"/>
        </w:rPr>
      </w:pPr>
    </w:p>
    <w:p w:rsidR="00752E3E" w:rsidRDefault="00752E3E">
      <w:pPr>
        <w:spacing w:after="200" w:line="276" w:lineRule="auto"/>
        <w:rPr>
          <w:b/>
          <w:sz w:val="22"/>
          <w:szCs w:val="22"/>
          <w:u w:val="single"/>
          <w:lang w:val="en-AU" w:eastAsia="en-AU"/>
        </w:rPr>
      </w:pPr>
      <w:r>
        <w:rPr>
          <w:b/>
          <w:sz w:val="22"/>
          <w:szCs w:val="22"/>
          <w:u w:val="single"/>
          <w:lang w:val="en-AU" w:eastAsia="en-AU"/>
        </w:rPr>
        <w:br w:type="page"/>
      </w:r>
    </w:p>
    <w:p w:rsidR="001B4F7F" w:rsidRPr="00A12CB2" w:rsidRDefault="00D14640" w:rsidP="00224D30">
      <w:pPr>
        <w:jc w:val="both"/>
        <w:rPr>
          <w:b/>
          <w:sz w:val="22"/>
          <w:szCs w:val="22"/>
          <w:u w:val="single"/>
          <w:lang w:val="en-AU" w:eastAsia="en-AU"/>
        </w:rPr>
      </w:pPr>
      <w:r w:rsidRPr="00A12CB2">
        <w:rPr>
          <w:b/>
          <w:sz w:val="22"/>
          <w:szCs w:val="22"/>
          <w:u w:val="single"/>
          <w:lang w:val="en-AU" w:eastAsia="en-AU"/>
        </w:rPr>
        <w:lastRenderedPageBreak/>
        <w:t>Macro-l</w:t>
      </w:r>
      <w:r w:rsidR="001B4F7F" w:rsidRPr="00A12CB2">
        <w:rPr>
          <w:b/>
          <w:sz w:val="22"/>
          <w:szCs w:val="22"/>
          <w:u w:val="single"/>
          <w:lang w:val="en-AU" w:eastAsia="en-AU"/>
        </w:rPr>
        <w:t>evel T</w:t>
      </w:r>
      <w:r w:rsidR="00A12CB2">
        <w:rPr>
          <w:b/>
          <w:sz w:val="22"/>
          <w:szCs w:val="22"/>
          <w:u w:val="single"/>
          <w:lang w:val="en-AU" w:eastAsia="en-AU"/>
        </w:rPr>
        <w:t>DM</w:t>
      </w:r>
    </w:p>
    <w:p w:rsidR="00441B8D" w:rsidRDefault="00441B8D" w:rsidP="00224D30">
      <w:pPr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In macro-level multiplexing</w:t>
      </w:r>
      <w:r w:rsidR="00AC09A9">
        <w:rPr>
          <w:sz w:val="22"/>
          <w:szCs w:val="22"/>
          <w:lang w:val="en-AU" w:eastAsia="en-AU"/>
        </w:rPr>
        <w:t xml:space="preserve">, </w:t>
      </w:r>
      <w:r>
        <w:rPr>
          <w:sz w:val="22"/>
          <w:szCs w:val="22"/>
          <w:lang w:val="en-AU" w:eastAsia="en-AU"/>
        </w:rPr>
        <w:t>WAN-TX and  D2D-TX/D2D-RX</w:t>
      </w:r>
      <w:r w:rsidR="00AC09A9">
        <w:rPr>
          <w:sz w:val="22"/>
          <w:szCs w:val="22"/>
          <w:lang w:val="en-AU" w:eastAsia="en-AU"/>
        </w:rPr>
        <w:t xml:space="preserve"> at the </w:t>
      </w:r>
      <w:r w:rsidR="001144C2">
        <w:rPr>
          <w:bCs/>
          <w:sz w:val="22"/>
          <w:szCs w:val="22"/>
          <w:lang w:val="en-AU" w:eastAsia="en-AU"/>
        </w:rPr>
        <w:t>Relay UE</w:t>
      </w:r>
      <w:r w:rsidR="001144C2">
        <w:rPr>
          <w:sz w:val="22"/>
          <w:szCs w:val="22"/>
          <w:lang w:val="en-AU" w:eastAsia="en-AU"/>
        </w:rPr>
        <w:t xml:space="preserve"> </w:t>
      </w:r>
      <w:r>
        <w:rPr>
          <w:sz w:val="22"/>
          <w:szCs w:val="22"/>
          <w:lang w:val="en-AU" w:eastAsia="en-AU"/>
        </w:rPr>
        <w:t xml:space="preserve">are time multiplexed periodically using </w:t>
      </w:r>
      <w:r w:rsidR="008F5E88">
        <w:rPr>
          <w:sz w:val="22"/>
          <w:szCs w:val="22"/>
          <w:lang w:val="en-AU" w:eastAsia="en-AU"/>
        </w:rPr>
        <w:t xml:space="preserve">a </w:t>
      </w:r>
      <w:r>
        <w:rPr>
          <w:sz w:val="22"/>
          <w:szCs w:val="22"/>
          <w:lang w:val="en-AU" w:eastAsia="en-AU"/>
        </w:rPr>
        <w:t xml:space="preserve">Relay </w:t>
      </w:r>
      <w:r w:rsidR="008F5E88">
        <w:rPr>
          <w:sz w:val="22"/>
          <w:szCs w:val="22"/>
          <w:lang w:val="en-AU" w:eastAsia="en-AU"/>
        </w:rPr>
        <w:t>P</w:t>
      </w:r>
      <w:r>
        <w:rPr>
          <w:sz w:val="22"/>
          <w:szCs w:val="22"/>
          <w:lang w:val="en-AU" w:eastAsia="en-AU"/>
        </w:rPr>
        <w:t>eriod</w:t>
      </w:r>
      <w:r w:rsidR="008F5E88">
        <w:rPr>
          <w:sz w:val="22"/>
          <w:szCs w:val="22"/>
          <w:lang w:val="en-AU" w:eastAsia="en-AU"/>
        </w:rPr>
        <w:t>, which consists of</w:t>
      </w:r>
      <w:r>
        <w:rPr>
          <w:sz w:val="22"/>
          <w:szCs w:val="22"/>
          <w:lang w:val="en-AU" w:eastAsia="en-AU"/>
        </w:rPr>
        <w:t xml:space="preserve"> a cellular silent period</w:t>
      </w:r>
      <w:r w:rsidR="00603196">
        <w:rPr>
          <w:sz w:val="22"/>
          <w:szCs w:val="22"/>
          <w:lang w:val="en-AU" w:eastAsia="en-AU"/>
        </w:rPr>
        <w:t xml:space="preserve"> (CSP)</w:t>
      </w:r>
      <w:r w:rsidR="008F5E88">
        <w:rPr>
          <w:sz w:val="22"/>
          <w:szCs w:val="22"/>
          <w:lang w:val="en-AU" w:eastAsia="en-AU"/>
        </w:rPr>
        <w:t xml:space="preserve"> and a </w:t>
      </w:r>
      <w:r>
        <w:rPr>
          <w:sz w:val="22"/>
          <w:szCs w:val="22"/>
          <w:lang w:val="en-AU" w:eastAsia="en-AU"/>
        </w:rPr>
        <w:t>cellular active period</w:t>
      </w:r>
      <w:r w:rsidR="00603196">
        <w:rPr>
          <w:sz w:val="22"/>
          <w:szCs w:val="22"/>
          <w:lang w:val="en-AU" w:eastAsia="en-AU"/>
        </w:rPr>
        <w:t xml:space="preserve"> (CAP)</w:t>
      </w:r>
      <w:r>
        <w:rPr>
          <w:sz w:val="22"/>
          <w:szCs w:val="22"/>
          <w:lang w:val="en-AU" w:eastAsia="en-AU"/>
        </w:rPr>
        <w:t xml:space="preserve"> </w:t>
      </w:r>
      <w:r w:rsidR="008F5E88">
        <w:rPr>
          <w:sz w:val="22"/>
          <w:szCs w:val="22"/>
          <w:lang w:val="en-AU" w:eastAsia="en-AU"/>
        </w:rPr>
        <w:t>as shown</w:t>
      </w:r>
      <w:r>
        <w:rPr>
          <w:sz w:val="22"/>
          <w:szCs w:val="22"/>
          <w:lang w:val="en-AU" w:eastAsia="en-AU"/>
        </w:rPr>
        <w:t xml:space="preserve"> in Figure 2.</w:t>
      </w:r>
    </w:p>
    <w:p w:rsidR="00271823" w:rsidRDefault="00271823" w:rsidP="00224D30">
      <w:pPr>
        <w:jc w:val="both"/>
        <w:rPr>
          <w:sz w:val="22"/>
          <w:szCs w:val="22"/>
          <w:lang w:val="en-AU" w:eastAsia="en-AU"/>
        </w:rPr>
      </w:pPr>
    </w:p>
    <w:p w:rsidR="00061910" w:rsidRDefault="00061910" w:rsidP="00061910">
      <w:pPr>
        <w:jc w:val="center"/>
        <w:rPr>
          <w:sz w:val="22"/>
          <w:szCs w:val="22"/>
          <w:lang w:val="en-AU" w:eastAsia="en-AU"/>
        </w:rPr>
      </w:pPr>
      <w:r w:rsidRPr="00061910">
        <w:rPr>
          <w:noProof/>
          <w:lang w:val="en-AU" w:eastAsia="en-AU"/>
        </w:rPr>
        <w:drawing>
          <wp:inline distT="0" distB="0" distL="0" distR="0">
            <wp:extent cx="2013045" cy="942303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190" cy="943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910" w:rsidRPr="00061910" w:rsidRDefault="00061910" w:rsidP="00061910">
      <w:pPr>
        <w:pStyle w:val="Caption"/>
        <w:jc w:val="center"/>
        <w:rPr>
          <w:color w:val="auto"/>
          <w:sz w:val="22"/>
          <w:szCs w:val="22"/>
          <w:lang w:val="en-AU" w:eastAsia="en-AU"/>
        </w:rPr>
      </w:pPr>
      <w:r w:rsidRPr="00061910">
        <w:rPr>
          <w:color w:val="auto"/>
        </w:rPr>
        <w:t xml:space="preserve">Figure </w:t>
      </w:r>
      <w:r w:rsidRPr="00061910">
        <w:rPr>
          <w:color w:val="auto"/>
        </w:rPr>
        <w:fldChar w:fldCharType="begin"/>
      </w:r>
      <w:r w:rsidRPr="00061910">
        <w:rPr>
          <w:color w:val="auto"/>
        </w:rPr>
        <w:instrText xml:space="preserve"> SEQ Figure \* ARABIC </w:instrText>
      </w:r>
      <w:r w:rsidRPr="00061910">
        <w:rPr>
          <w:color w:val="auto"/>
        </w:rPr>
        <w:fldChar w:fldCharType="separate"/>
      </w:r>
      <w:r w:rsidR="0042455B">
        <w:rPr>
          <w:noProof/>
          <w:color w:val="auto"/>
        </w:rPr>
        <w:t>2</w:t>
      </w:r>
      <w:r w:rsidRPr="00061910">
        <w:rPr>
          <w:color w:val="auto"/>
        </w:rPr>
        <w:fldChar w:fldCharType="end"/>
      </w:r>
      <w:r w:rsidRPr="00061910">
        <w:rPr>
          <w:color w:val="auto"/>
        </w:rPr>
        <w:t>: Macro-level TDM of WAN-TX and D2D-TX/D2D-RX</w:t>
      </w:r>
      <w:r w:rsidR="006064E8">
        <w:rPr>
          <w:color w:val="auto"/>
        </w:rPr>
        <w:t xml:space="preserve"> within a Relay Period.</w:t>
      </w:r>
    </w:p>
    <w:p w:rsidR="00792751" w:rsidRDefault="00271823" w:rsidP="00224D30">
      <w:pPr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The</w:t>
      </w:r>
      <w:r w:rsidR="003A31F3">
        <w:rPr>
          <w:sz w:val="22"/>
          <w:szCs w:val="22"/>
          <w:lang w:val="en-AU" w:eastAsia="en-AU"/>
        </w:rPr>
        <w:t xml:space="preserve"> existing resource pool configuration can be incorporated to this macro-level TDM to </w:t>
      </w:r>
      <w:r w:rsidR="00AC09A9">
        <w:rPr>
          <w:sz w:val="22"/>
          <w:szCs w:val="22"/>
          <w:lang w:val="en-AU" w:eastAsia="en-AU"/>
        </w:rPr>
        <w:t xml:space="preserve">cater for varying traffic demand for Relay </w:t>
      </w:r>
      <w:r w:rsidR="003A31F3">
        <w:rPr>
          <w:sz w:val="22"/>
          <w:szCs w:val="22"/>
          <w:lang w:val="en-AU" w:eastAsia="en-AU"/>
        </w:rPr>
        <w:t>communication link as shown in Figure 3</w:t>
      </w:r>
      <w:r w:rsidR="002F23D0">
        <w:rPr>
          <w:sz w:val="22"/>
          <w:szCs w:val="22"/>
          <w:lang w:val="en-AU" w:eastAsia="en-AU"/>
        </w:rPr>
        <w:t>(a), 3(b) and 3(c)</w:t>
      </w:r>
      <w:r w:rsidR="003A31F3">
        <w:rPr>
          <w:sz w:val="22"/>
          <w:szCs w:val="22"/>
          <w:lang w:val="en-AU" w:eastAsia="en-AU"/>
        </w:rPr>
        <w:t>.</w:t>
      </w:r>
      <w:r w:rsidR="00536CF8">
        <w:rPr>
          <w:sz w:val="22"/>
          <w:szCs w:val="22"/>
          <w:lang w:val="en-AU" w:eastAsia="en-AU"/>
        </w:rPr>
        <w:t xml:space="preserve"> For</w:t>
      </w:r>
      <w:r w:rsidR="00792751">
        <w:rPr>
          <w:sz w:val="22"/>
          <w:szCs w:val="22"/>
          <w:lang w:val="en-AU" w:eastAsia="en-AU"/>
        </w:rPr>
        <w:t xml:space="preserve"> this mechanism, eNodeB configure</w:t>
      </w:r>
      <w:r w:rsidR="00536CF8">
        <w:rPr>
          <w:sz w:val="22"/>
          <w:szCs w:val="22"/>
          <w:lang w:val="en-AU" w:eastAsia="en-AU"/>
        </w:rPr>
        <w:t>s</w:t>
      </w:r>
      <w:r w:rsidR="00792751">
        <w:rPr>
          <w:sz w:val="22"/>
          <w:szCs w:val="22"/>
          <w:lang w:val="en-AU" w:eastAsia="en-AU"/>
        </w:rPr>
        <w:t xml:space="preserve"> </w:t>
      </w:r>
      <w:r w:rsidR="00500F99">
        <w:rPr>
          <w:sz w:val="22"/>
          <w:szCs w:val="22"/>
          <w:lang w:val="en-AU" w:eastAsia="en-AU"/>
        </w:rPr>
        <w:t xml:space="preserve">a </w:t>
      </w:r>
      <w:r w:rsidR="00792751">
        <w:rPr>
          <w:sz w:val="22"/>
          <w:szCs w:val="22"/>
          <w:lang w:val="en-AU" w:eastAsia="en-AU"/>
        </w:rPr>
        <w:t xml:space="preserve">Relay </w:t>
      </w:r>
      <w:r w:rsidR="00500F99">
        <w:rPr>
          <w:sz w:val="22"/>
          <w:szCs w:val="22"/>
          <w:lang w:val="en-AU" w:eastAsia="en-AU"/>
        </w:rPr>
        <w:t>P</w:t>
      </w:r>
      <w:r w:rsidR="00792751">
        <w:rPr>
          <w:sz w:val="22"/>
          <w:szCs w:val="22"/>
          <w:lang w:val="en-AU" w:eastAsia="en-AU"/>
        </w:rPr>
        <w:t xml:space="preserve">eriod </w:t>
      </w:r>
      <w:r w:rsidR="00536CF8">
        <w:rPr>
          <w:sz w:val="22"/>
          <w:szCs w:val="22"/>
          <w:lang w:val="en-AU" w:eastAsia="en-AU"/>
        </w:rPr>
        <w:t>with CS</w:t>
      </w:r>
      <w:r w:rsidR="00792751">
        <w:rPr>
          <w:sz w:val="22"/>
          <w:szCs w:val="22"/>
          <w:lang w:val="en-AU" w:eastAsia="en-AU"/>
        </w:rPr>
        <w:t>P/C</w:t>
      </w:r>
      <w:r w:rsidR="00536CF8">
        <w:rPr>
          <w:sz w:val="22"/>
          <w:szCs w:val="22"/>
          <w:lang w:val="en-AU" w:eastAsia="en-AU"/>
        </w:rPr>
        <w:t>A</w:t>
      </w:r>
      <w:r w:rsidR="00792751">
        <w:rPr>
          <w:sz w:val="22"/>
          <w:szCs w:val="22"/>
          <w:lang w:val="en-AU" w:eastAsia="en-AU"/>
        </w:rPr>
        <w:t>P at the initial relay configuration and further re-configure</w:t>
      </w:r>
      <w:r w:rsidR="00536CF8">
        <w:rPr>
          <w:sz w:val="22"/>
          <w:szCs w:val="22"/>
          <w:lang w:val="en-AU" w:eastAsia="en-AU"/>
        </w:rPr>
        <w:t>s the Relay Period</w:t>
      </w:r>
      <w:r w:rsidR="00792751">
        <w:rPr>
          <w:sz w:val="22"/>
          <w:szCs w:val="22"/>
          <w:lang w:val="en-AU" w:eastAsia="en-AU"/>
        </w:rPr>
        <w:t xml:space="preserve"> during the r</w:t>
      </w:r>
      <w:r>
        <w:rPr>
          <w:sz w:val="22"/>
          <w:szCs w:val="22"/>
          <w:lang w:val="en-AU" w:eastAsia="en-AU"/>
        </w:rPr>
        <w:t xml:space="preserve">elay operation </w:t>
      </w:r>
      <w:r w:rsidR="00536CF8">
        <w:rPr>
          <w:sz w:val="22"/>
          <w:szCs w:val="22"/>
          <w:lang w:val="en-AU" w:eastAsia="en-AU"/>
        </w:rPr>
        <w:t>as</w:t>
      </w:r>
      <w:r>
        <w:rPr>
          <w:sz w:val="22"/>
          <w:szCs w:val="22"/>
          <w:lang w:val="en-AU" w:eastAsia="en-AU"/>
        </w:rPr>
        <w:t xml:space="preserve"> D2D-Rela</w:t>
      </w:r>
      <w:r w:rsidR="00792751">
        <w:rPr>
          <w:sz w:val="22"/>
          <w:szCs w:val="22"/>
          <w:lang w:val="en-AU" w:eastAsia="en-AU"/>
        </w:rPr>
        <w:t>y traffic increase</w:t>
      </w:r>
      <w:r w:rsidR="00536CF8">
        <w:rPr>
          <w:sz w:val="22"/>
          <w:szCs w:val="22"/>
          <w:lang w:val="en-AU" w:eastAsia="en-AU"/>
        </w:rPr>
        <w:t xml:space="preserve">s or </w:t>
      </w:r>
      <w:r w:rsidR="00792751">
        <w:rPr>
          <w:sz w:val="22"/>
          <w:szCs w:val="22"/>
          <w:lang w:val="en-AU" w:eastAsia="en-AU"/>
        </w:rPr>
        <w:t>decrease</w:t>
      </w:r>
      <w:r w:rsidR="00536CF8">
        <w:rPr>
          <w:sz w:val="22"/>
          <w:szCs w:val="22"/>
          <w:lang w:val="en-AU" w:eastAsia="en-AU"/>
        </w:rPr>
        <w:t>s</w:t>
      </w:r>
      <w:r w:rsidR="00792751">
        <w:rPr>
          <w:sz w:val="22"/>
          <w:szCs w:val="22"/>
          <w:lang w:val="en-AU" w:eastAsia="en-AU"/>
        </w:rPr>
        <w:t xml:space="preserve">. Then, the </w:t>
      </w:r>
      <w:r w:rsidR="00500F99">
        <w:rPr>
          <w:bCs/>
          <w:sz w:val="22"/>
          <w:szCs w:val="22"/>
          <w:lang w:val="en-AU" w:eastAsia="en-AU"/>
        </w:rPr>
        <w:t>Relay UE</w:t>
      </w:r>
      <w:r w:rsidR="00500F99">
        <w:rPr>
          <w:sz w:val="22"/>
          <w:szCs w:val="22"/>
          <w:lang w:val="en-AU" w:eastAsia="en-AU"/>
        </w:rPr>
        <w:t xml:space="preserve"> </w:t>
      </w:r>
      <w:r w:rsidR="00792751">
        <w:rPr>
          <w:sz w:val="22"/>
          <w:szCs w:val="22"/>
          <w:lang w:val="en-AU" w:eastAsia="en-AU"/>
        </w:rPr>
        <w:t xml:space="preserve">periodically broadcasts the </w:t>
      </w:r>
      <w:r w:rsidR="00536CF8">
        <w:rPr>
          <w:sz w:val="22"/>
          <w:szCs w:val="22"/>
          <w:lang w:val="en-AU" w:eastAsia="en-AU"/>
        </w:rPr>
        <w:t>Relay P</w:t>
      </w:r>
      <w:r w:rsidR="00792751">
        <w:rPr>
          <w:sz w:val="22"/>
          <w:szCs w:val="22"/>
          <w:lang w:val="en-AU" w:eastAsia="en-AU"/>
        </w:rPr>
        <w:t>eriod configurations</w:t>
      </w:r>
      <w:r w:rsidR="00500F99">
        <w:rPr>
          <w:sz w:val="22"/>
          <w:szCs w:val="22"/>
          <w:lang w:val="en-AU" w:eastAsia="en-AU"/>
        </w:rPr>
        <w:t>/re-configuration information over</w:t>
      </w:r>
      <w:r w:rsidR="00792751">
        <w:rPr>
          <w:sz w:val="22"/>
          <w:szCs w:val="22"/>
          <w:lang w:val="en-AU" w:eastAsia="en-AU"/>
        </w:rPr>
        <w:t xml:space="preserve"> the D2D link for Remote UE</w:t>
      </w:r>
      <w:r w:rsidR="00536CF8">
        <w:rPr>
          <w:sz w:val="22"/>
          <w:szCs w:val="22"/>
          <w:lang w:val="en-AU" w:eastAsia="en-AU"/>
        </w:rPr>
        <w:t>(s)</w:t>
      </w:r>
      <w:r w:rsidR="00792751">
        <w:rPr>
          <w:sz w:val="22"/>
          <w:szCs w:val="22"/>
          <w:lang w:val="en-AU" w:eastAsia="en-AU"/>
        </w:rPr>
        <w:t xml:space="preserve"> to receive and adopt.</w:t>
      </w:r>
    </w:p>
    <w:p w:rsidR="00983375" w:rsidRDefault="00792751" w:rsidP="00224D30">
      <w:pPr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  </w:t>
      </w:r>
    </w:p>
    <w:p w:rsidR="00983375" w:rsidRDefault="005B0E40" w:rsidP="00792751">
      <w:pPr>
        <w:jc w:val="center"/>
        <w:rPr>
          <w:sz w:val="22"/>
          <w:szCs w:val="22"/>
          <w:lang w:val="en-AU" w:eastAsia="en-AU"/>
        </w:rPr>
      </w:pPr>
      <w:r w:rsidRPr="005B0E40">
        <w:drawing>
          <wp:inline distT="0" distB="0" distL="0" distR="0" wp14:anchorId="4E60D27E" wp14:editId="737807EF">
            <wp:extent cx="5236228" cy="4660711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342" cy="4667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51B" w:rsidRPr="00061910" w:rsidRDefault="00C1551B" w:rsidP="00C1551B">
      <w:pPr>
        <w:pStyle w:val="Caption"/>
        <w:jc w:val="center"/>
        <w:rPr>
          <w:color w:val="auto"/>
          <w:sz w:val="22"/>
          <w:szCs w:val="22"/>
          <w:lang w:val="en-AU" w:eastAsia="en-AU"/>
        </w:rPr>
      </w:pPr>
      <w:r w:rsidRPr="00061910">
        <w:rPr>
          <w:color w:val="auto"/>
        </w:rPr>
        <w:t xml:space="preserve">Figure </w:t>
      </w:r>
      <w:r w:rsidRPr="00061910">
        <w:rPr>
          <w:color w:val="auto"/>
        </w:rPr>
        <w:fldChar w:fldCharType="begin"/>
      </w:r>
      <w:r w:rsidRPr="00061910">
        <w:rPr>
          <w:color w:val="auto"/>
        </w:rPr>
        <w:instrText xml:space="preserve"> SEQ Figure \* ARABIC </w:instrText>
      </w:r>
      <w:r w:rsidRPr="00061910">
        <w:rPr>
          <w:color w:val="auto"/>
        </w:rPr>
        <w:fldChar w:fldCharType="separate"/>
      </w:r>
      <w:r w:rsidR="0042455B">
        <w:rPr>
          <w:noProof/>
          <w:color w:val="auto"/>
        </w:rPr>
        <w:t>3</w:t>
      </w:r>
      <w:r w:rsidRPr="00061910">
        <w:rPr>
          <w:color w:val="auto"/>
        </w:rPr>
        <w:fldChar w:fldCharType="end"/>
      </w:r>
      <w:r w:rsidRPr="00061910">
        <w:rPr>
          <w:color w:val="auto"/>
        </w:rPr>
        <w:t xml:space="preserve">: </w:t>
      </w:r>
      <w:r>
        <w:rPr>
          <w:color w:val="auto"/>
        </w:rPr>
        <w:t>Incorporating Resource Pool Configuration for Macro-level TDM</w:t>
      </w:r>
      <w:r w:rsidR="006064E8">
        <w:rPr>
          <w:color w:val="auto"/>
        </w:rPr>
        <w:t>.</w:t>
      </w:r>
    </w:p>
    <w:p w:rsidR="003A31F3" w:rsidRDefault="00990B58" w:rsidP="00224D30">
      <w:pPr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Major advantage of this macro-level TDM is that it can </w:t>
      </w:r>
      <w:r w:rsidR="001779AC">
        <w:rPr>
          <w:sz w:val="22"/>
          <w:szCs w:val="22"/>
          <w:lang w:val="en-AU" w:eastAsia="en-AU"/>
        </w:rPr>
        <w:t>easily</w:t>
      </w:r>
      <w:r>
        <w:rPr>
          <w:sz w:val="22"/>
          <w:szCs w:val="22"/>
          <w:lang w:val="en-AU" w:eastAsia="en-AU"/>
        </w:rPr>
        <w:t xml:space="preserve"> incorporate Rel-12 resource pool configuration to cater for varying traffic demand (</w:t>
      </w:r>
      <w:r w:rsidR="00536CF8">
        <w:rPr>
          <w:sz w:val="22"/>
          <w:szCs w:val="22"/>
          <w:lang w:val="en-AU" w:eastAsia="en-AU"/>
        </w:rPr>
        <w:t xml:space="preserve">due to </w:t>
      </w:r>
      <w:r>
        <w:rPr>
          <w:sz w:val="22"/>
          <w:szCs w:val="22"/>
          <w:lang w:val="en-AU" w:eastAsia="en-AU"/>
        </w:rPr>
        <w:t xml:space="preserve">addition and removal of remote-UEs served by the Relay UE) </w:t>
      </w:r>
      <w:r w:rsidR="00536CF8">
        <w:rPr>
          <w:sz w:val="22"/>
          <w:szCs w:val="22"/>
          <w:lang w:val="en-AU" w:eastAsia="en-AU"/>
        </w:rPr>
        <w:t xml:space="preserve">over the access </w:t>
      </w:r>
      <w:r>
        <w:rPr>
          <w:sz w:val="22"/>
          <w:szCs w:val="22"/>
          <w:lang w:val="en-AU" w:eastAsia="en-AU"/>
        </w:rPr>
        <w:t xml:space="preserve">link. In addition, since the eNodeB manages the configuration/re-configuration of </w:t>
      </w:r>
      <w:r w:rsidR="00536CF8">
        <w:rPr>
          <w:sz w:val="22"/>
          <w:szCs w:val="22"/>
          <w:lang w:val="en-AU" w:eastAsia="en-AU"/>
        </w:rPr>
        <w:t xml:space="preserve">the </w:t>
      </w:r>
      <w:r>
        <w:rPr>
          <w:sz w:val="22"/>
          <w:szCs w:val="22"/>
          <w:lang w:val="en-AU" w:eastAsia="en-AU"/>
        </w:rPr>
        <w:t xml:space="preserve">Relay </w:t>
      </w:r>
      <w:r w:rsidR="00536CF8">
        <w:rPr>
          <w:sz w:val="22"/>
          <w:szCs w:val="22"/>
          <w:lang w:val="en-AU" w:eastAsia="en-AU"/>
        </w:rPr>
        <w:t>P</w:t>
      </w:r>
      <w:r>
        <w:rPr>
          <w:sz w:val="22"/>
          <w:szCs w:val="22"/>
          <w:lang w:val="en-AU" w:eastAsia="en-AU"/>
        </w:rPr>
        <w:t>eriod, scheduling restrictions are relaxed. Further</w:t>
      </w:r>
      <w:r w:rsidR="00536CF8">
        <w:rPr>
          <w:sz w:val="22"/>
          <w:szCs w:val="22"/>
          <w:lang w:val="en-AU" w:eastAsia="en-AU"/>
        </w:rPr>
        <w:t>more</w:t>
      </w:r>
      <w:r>
        <w:rPr>
          <w:sz w:val="22"/>
          <w:szCs w:val="22"/>
          <w:lang w:val="en-AU" w:eastAsia="en-AU"/>
        </w:rPr>
        <w:t>, there will be little or no res</w:t>
      </w:r>
      <w:r w:rsidR="00536CF8">
        <w:rPr>
          <w:sz w:val="22"/>
          <w:szCs w:val="22"/>
          <w:lang w:val="en-AU" w:eastAsia="en-AU"/>
        </w:rPr>
        <w:t>trictions for T-RPT selection for the D2D communication.</w:t>
      </w:r>
    </w:p>
    <w:p w:rsidR="006E4E77" w:rsidRDefault="006E4E77" w:rsidP="00224D30">
      <w:pPr>
        <w:jc w:val="both"/>
        <w:rPr>
          <w:b/>
          <w:i/>
          <w:sz w:val="22"/>
          <w:szCs w:val="22"/>
          <w:lang w:val="en-AU" w:eastAsia="en-AU"/>
        </w:rPr>
      </w:pPr>
      <w:r w:rsidRPr="006E4E77">
        <w:rPr>
          <w:b/>
          <w:i/>
          <w:sz w:val="22"/>
          <w:szCs w:val="22"/>
          <w:u w:val="single"/>
          <w:lang w:val="en-AU" w:eastAsia="en-AU"/>
        </w:rPr>
        <w:lastRenderedPageBreak/>
        <w:t>Observation 2:</w:t>
      </w:r>
      <w:r w:rsidRPr="006E4E77">
        <w:rPr>
          <w:b/>
          <w:i/>
          <w:sz w:val="22"/>
          <w:szCs w:val="22"/>
          <w:lang w:val="en-AU" w:eastAsia="en-AU"/>
        </w:rPr>
        <w:t xml:space="preserve"> Macro-level TDM of WAN-TX and D2D-TX/D2D-RX at the Relay</w:t>
      </w:r>
      <w:r w:rsidR="00CC4A6F">
        <w:rPr>
          <w:b/>
          <w:i/>
          <w:sz w:val="22"/>
          <w:szCs w:val="22"/>
          <w:lang w:val="en-AU" w:eastAsia="en-AU"/>
        </w:rPr>
        <w:t xml:space="preserve"> UE</w:t>
      </w:r>
      <w:r w:rsidRPr="006E4E77">
        <w:rPr>
          <w:b/>
          <w:i/>
          <w:sz w:val="22"/>
          <w:szCs w:val="22"/>
          <w:lang w:val="en-AU" w:eastAsia="en-AU"/>
        </w:rPr>
        <w:t xml:space="preserve"> provides scheduling flexibility while catering for the varying traffic demand in the </w:t>
      </w:r>
      <w:r w:rsidR="00554CDC">
        <w:rPr>
          <w:b/>
          <w:i/>
          <w:sz w:val="22"/>
          <w:szCs w:val="22"/>
          <w:lang w:val="en-AU" w:eastAsia="en-AU"/>
        </w:rPr>
        <w:t>access</w:t>
      </w:r>
      <w:r w:rsidRPr="006E4E77">
        <w:rPr>
          <w:b/>
          <w:i/>
          <w:sz w:val="22"/>
          <w:szCs w:val="22"/>
          <w:lang w:val="en-AU" w:eastAsia="en-AU"/>
        </w:rPr>
        <w:t xml:space="preserve"> link.</w:t>
      </w:r>
    </w:p>
    <w:p w:rsidR="006E4E77" w:rsidRDefault="006E4E77" w:rsidP="00224D30">
      <w:pPr>
        <w:jc w:val="both"/>
        <w:rPr>
          <w:b/>
          <w:i/>
          <w:sz w:val="22"/>
          <w:szCs w:val="22"/>
          <w:lang w:val="en-AU" w:eastAsia="en-AU"/>
        </w:rPr>
      </w:pPr>
    </w:p>
    <w:p w:rsidR="006E4E77" w:rsidRPr="00D86DD0" w:rsidRDefault="006E4E77" w:rsidP="006E4E77">
      <w:pPr>
        <w:jc w:val="both"/>
        <w:rPr>
          <w:b/>
          <w:i/>
          <w:sz w:val="22"/>
          <w:szCs w:val="22"/>
          <w:lang w:val="en-AU" w:eastAsia="en-AU"/>
        </w:rPr>
      </w:pPr>
      <w:r w:rsidRPr="00D86DD0">
        <w:rPr>
          <w:b/>
          <w:i/>
          <w:sz w:val="22"/>
          <w:szCs w:val="22"/>
          <w:u w:val="single"/>
          <w:lang w:val="en-AU" w:eastAsia="en-AU"/>
        </w:rPr>
        <w:t xml:space="preserve">Proposal </w:t>
      </w:r>
      <w:r>
        <w:rPr>
          <w:b/>
          <w:i/>
          <w:sz w:val="22"/>
          <w:szCs w:val="22"/>
          <w:u w:val="single"/>
          <w:lang w:val="en-AU" w:eastAsia="en-AU"/>
        </w:rPr>
        <w:t>3</w:t>
      </w:r>
      <w:r w:rsidRPr="00D86DD0">
        <w:rPr>
          <w:b/>
          <w:i/>
          <w:sz w:val="22"/>
          <w:szCs w:val="22"/>
          <w:u w:val="single"/>
          <w:lang w:val="en-AU" w:eastAsia="en-AU"/>
        </w:rPr>
        <w:t>:</w:t>
      </w:r>
      <w:r w:rsidRPr="00D86DD0">
        <w:rPr>
          <w:b/>
          <w:i/>
          <w:sz w:val="22"/>
          <w:szCs w:val="22"/>
          <w:lang w:val="en-AU" w:eastAsia="en-AU"/>
        </w:rPr>
        <w:t xml:space="preserve"> </w:t>
      </w:r>
      <w:r>
        <w:rPr>
          <w:b/>
          <w:i/>
          <w:sz w:val="22"/>
          <w:szCs w:val="22"/>
          <w:lang w:val="en-AU" w:eastAsia="en-AU"/>
        </w:rPr>
        <w:t>Further discuss two mechanisms, micro-level TDM and macro-level TDM, for time-multiplexing WAN-TX, D2D-TX and D2D-RX.</w:t>
      </w:r>
    </w:p>
    <w:p w:rsidR="006E4E77" w:rsidRPr="006E4E77" w:rsidRDefault="006E4E77" w:rsidP="00224D30">
      <w:pPr>
        <w:jc w:val="both"/>
        <w:rPr>
          <w:b/>
          <w:i/>
          <w:sz w:val="22"/>
          <w:szCs w:val="22"/>
          <w:lang w:val="en-AU" w:eastAsia="en-AU"/>
        </w:rPr>
      </w:pPr>
    </w:p>
    <w:p w:rsidR="008773C7" w:rsidRPr="00A66F7B" w:rsidRDefault="008773C7" w:rsidP="00224D3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A66F7B">
        <w:rPr>
          <w:sz w:val="22"/>
          <w:szCs w:val="22"/>
          <w:lang w:val="en-AU" w:eastAsia="en-AU"/>
        </w:rPr>
        <w:t>Conclusion</w:t>
      </w:r>
    </w:p>
    <w:p w:rsidR="00A12CB2" w:rsidRPr="00D763F4" w:rsidRDefault="00A12CB2" w:rsidP="00224D30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D763F4">
        <w:rPr>
          <w:bCs/>
          <w:sz w:val="22"/>
          <w:szCs w:val="22"/>
          <w:lang w:val="en-AU" w:eastAsia="en-AU"/>
        </w:rPr>
        <w:t>In this contribution, we discuss the need for coordination</w:t>
      </w:r>
      <w:bookmarkStart w:id="0" w:name="_GoBack"/>
      <w:bookmarkEnd w:id="0"/>
      <w:r w:rsidRPr="00D763F4">
        <w:rPr>
          <w:bCs/>
          <w:sz w:val="22"/>
          <w:szCs w:val="22"/>
          <w:lang w:val="en-AU" w:eastAsia="en-AU"/>
        </w:rPr>
        <w:t xml:space="preserve"> of WAN and D2D communication at the UE-to-Network Relay to achieve efficient and reliable Relay operation and discussed different approaches for achieving such coordination. Accordingly, following observations and proposals are made.</w:t>
      </w:r>
    </w:p>
    <w:p w:rsidR="00A12CB2" w:rsidRDefault="00616F40" w:rsidP="00A12CB2">
      <w:pPr>
        <w:spacing w:after="120"/>
        <w:jc w:val="both"/>
        <w:rPr>
          <w:b/>
          <w:bCs/>
          <w:i/>
          <w:sz w:val="22"/>
          <w:szCs w:val="22"/>
          <w:lang w:val="en-AU" w:eastAsia="en-AU"/>
        </w:rPr>
      </w:pPr>
      <w:r w:rsidRPr="007C556A">
        <w:rPr>
          <w:b/>
          <w:bCs/>
          <w:i/>
          <w:sz w:val="22"/>
          <w:szCs w:val="22"/>
          <w:u w:val="single"/>
          <w:lang w:val="en-AU" w:eastAsia="en-AU"/>
        </w:rPr>
        <w:t>Observation 1</w:t>
      </w:r>
      <w:r w:rsidRPr="007C556A">
        <w:rPr>
          <w:b/>
          <w:bCs/>
          <w:i/>
          <w:sz w:val="22"/>
          <w:szCs w:val="22"/>
          <w:lang w:val="en-AU" w:eastAsia="en-AU"/>
        </w:rPr>
        <w:t xml:space="preserve">: Resolving WAN and D2D collision issues at the Relay UE using priority rules is not well suited for realising </w:t>
      </w:r>
      <w:r>
        <w:rPr>
          <w:b/>
          <w:bCs/>
          <w:i/>
          <w:sz w:val="22"/>
          <w:szCs w:val="22"/>
          <w:lang w:val="en-AU" w:eastAsia="en-AU"/>
        </w:rPr>
        <w:t>UE-to-Network Relay function</w:t>
      </w:r>
      <w:r w:rsidRPr="007C556A">
        <w:rPr>
          <w:b/>
          <w:bCs/>
          <w:i/>
          <w:sz w:val="22"/>
          <w:szCs w:val="22"/>
          <w:lang w:val="en-AU" w:eastAsia="en-AU"/>
        </w:rPr>
        <w:t>, and a mechanism to coordinate WAN-TX and D2D-TX/D2D-RX at the Relay UE is needed.</w:t>
      </w:r>
    </w:p>
    <w:p w:rsidR="00616F40" w:rsidRDefault="00616F40" w:rsidP="00616F40">
      <w:pPr>
        <w:spacing w:after="120"/>
        <w:jc w:val="both"/>
        <w:rPr>
          <w:rFonts w:eastAsia="MS Mincho"/>
          <w:b/>
          <w:i/>
          <w:sz w:val="22"/>
          <w:szCs w:val="22"/>
          <w:lang w:eastAsia="ja-JP"/>
        </w:rPr>
      </w:pPr>
      <w:r w:rsidRPr="007C556A">
        <w:rPr>
          <w:rFonts w:eastAsia="MS Mincho"/>
          <w:b/>
          <w:i/>
          <w:sz w:val="22"/>
          <w:szCs w:val="22"/>
          <w:u w:val="single"/>
          <w:lang w:eastAsia="ja-JP"/>
        </w:rPr>
        <w:t>Proposal 1:</w:t>
      </w:r>
      <w:r w:rsidRPr="007C556A">
        <w:rPr>
          <w:rFonts w:eastAsia="MS Mincho"/>
          <w:b/>
          <w:i/>
          <w:sz w:val="22"/>
          <w:szCs w:val="22"/>
          <w:lang w:eastAsia="ja-JP"/>
        </w:rPr>
        <w:t xml:space="preserve"> The serving eNB should coordinate the radio resource allocation for D2D (Relay UE to Remote UE) and WAN (Relay UE to eNodeB) communication</w:t>
      </w:r>
      <w:r>
        <w:rPr>
          <w:rFonts w:eastAsia="MS Mincho"/>
          <w:b/>
          <w:i/>
          <w:sz w:val="22"/>
          <w:szCs w:val="22"/>
          <w:lang w:eastAsia="ja-JP"/>
        </w:rPr>
        <w:t>s</w:t>
      </w:r>
      <w:r w:rsidRPr="007C556A">
        <w:rPr>
          <w:rFonts w:eastAsia="MS Mincho"/>
          <w:b/>
          <w:i/>
          <w:sz w:val="22"/>
          <w:szCs w:val="22"/>
          <w:lang w:eastAsia="ja-JP"/>
        </w:rPr>
        <w:t xml:space="preserve"> at the Relay UE to achieve efficient relay operation.</w:t>
      </w:r>
    </w:p>
    <w:p w:rsidR="003D76E5" w:rsidRPr="00616F40" w:rsidRDefault="003D76E5" w:rsidP="003D76E5">
      <w:pPr>
        <w:spacing w:after="120"/>
        <w:jc w:val="both"/>
        <w:rPr>
          <w:b/>
          <w:i/>
          <w:sz w:val="22"/>
          <w:szCs w:val="22"/>
          <w:lang w:val="en-AU" w:eastAsia="en-AU"/>
        </w:rPr>
      </w:pPr>
      <w:r w:rsidRPr="00D86DD0">
        <w:rPr>
          <w:b/>
          <w:i/>
          <w:sz w:val="22"/>
          <w:szCs w:val="22"/>
          <w:u w:val="single"/>
          <w:lang w:val="en-AU" w:eastAsia="en-AU"/>
        </w:rPr>
        <w:t xml:space="preserve">Proposal </w:t>
      </w:r>
      <w:r>
        <w:rPr>
          <w:b/>
          <w:i/>
          <w:sz w:val="22"/>
          <w:szCs w:val="22"/>
          <w:u w:val="single"/>
          <w:lang w:val="en-AU" w:eastAsia="en-AU"/>
        </w:rPr>
        <w:t>2</w:t>
      </w:r>
      <w:r w:rsidRPr="00D86DD0">
        <w:rPr>
          <w:b/>
          <w:i/>
          <w:sz w:val="22"/>
          <w:szCs w:val="22"/>
          <w:u w:val="single"/>
          <w:lang w:val="en-AU" w:eastAsia="en-AU"/>
        </w:rPr>
        <w:t>:</w:t>
      </w:r>
      <w:r w:rsidRPr="00D86DD0">
        <w:rPr>
          <w:b/>
          <w:i/>
          <w:sz w:val="22"/>
          <w:szCs w:val="22"/>
          <w:lang w:val="en-AU" w:eastAsia="en-AU"/>
        </w:rPr>
        <w:t xml:space="preserve"> From Relay</w:t>
      </w:r>
      <w:r>
        <w:rPr>
          <w:b/>
          <w:i/>
          <w:sz w:val="22"/>
          <w:szCs w:val="22"/>
          <w:lang w:val="en-AU" w:eastAsia="en-AU"/>
        </w:rPr>
        <w:t xml:space="preserve"> UE</w:t>
      </w:r>
      <w:r w:rsidRPr="00D86DD0">
        <w:rPr>
          <w:b/>
          <w:i/>
          <w:sz w:val="22"/>
          <w:szCs w:val="22"/>
          <w:lang w:val="en-AU" w:eastAsia="en-AU"/>
        </w:rPr>
        <w:t>’s perspective, D2D-TX, D2D-RX and WAN-TX are time-multiplexed.</w:t>
      </w:r>
    </w:p>
    <w:p w:rsidR="00A12CB2" w:rsidRPr="00616F40" w:rsidRDefault="00E10256" w:rsidP="00616F40">
      <w:pPr>
        <w:spacing w:after="120"/>
        <w:jc w:val="both"/>
        <w:rPr>
          <w:b/>
          <w:i/>
          <w:sz w:val="22"/>
          <w:szCs w:val="22"/>
          <w:lang w:val="en-AU" w:eastAsia="en-AU"/>
        </w:rPr>
      </w:pPr>
      <w:r w:rsidRPr="006E4E77">
        <w:rPr>
          <w:b/>
          <w:i/>
          <w:sz w:val="22"/>
          <w:szCs w:val="22"/>
          <w:u w:val="single"/>
          <w:lang w:val="en-AU" w:eastAsia="en-AU"/>
        </w:rPr>
        <w:t>Observation 2:</w:t>
      </w:r>
      <w:r w:rsidRPr="006E4E77">
        <w:rPr>
          <w:b/>
          <w:i/>
          <w:sz w:val="22"/>
          <w:szCs w:val="22"/>
          <w:lang w:val="en-AU" w:eastAsia="en-AU"/>
        </w:rPr>
        <w:t xml:space="preserve"> Macro-level TDM of WAN-TX and D2D-TX/D2D-RX at the Relay</w:t>
      </w:r>
      <w:r>
        <w:rPr>
          <w:b/>
          <w:i/>
          <w:sz w:val="22"/>
          <w:szCs w:val="22"/>
          <w:lang w:val="en-AU" w:eastAsia="en-AU"/>
        </w:rPr>
        <w:t xml:space="preserve"> UE</w:t>
      </w:r>
      <w:r w:rsidRPr="006E4E77">
        <w:rPr>
          <w:b/>
          <w:i/>
          <w:sz w:val="22"/>
          <w:szCs w:val="22"/>
          <w:lang w:val="en-AU" w:eastAsia="en-AU"/>
        </w:rPr>
        <w:t xml:space="preserve"> provides scheduling flexibility while catering for the varying traffic demand in the </w:t>
      </w:r>
      <w:r>
        <w:rPr>
          <w:b/>
          <w:i/>
          <w:sz w:val="22"/>
          <w:szCs w:val="22"/>
          <w:lang w:val="en-AU" w:eastAsia="en-AU"/>
        </w:rPr>
        <w:t>access</w:t>
      </w:r>
      <w:r w:rsidRPr="006E4E77">
        <w:rPr>
          <w:b/>
          <w:i/>
          <w:sz w:val="22"/>
          <w:szCs w:val="22"/>
          <w:lang w:val="en-AU" w:eastAsia="en-AU"/>
        </w:rPr>
        <w:t xml:space="preserve"> link.</w:t>
      </w:r>
    </w:p>
    <w:p w:rsidR="00A12CB2" w:rsidRPr="00D86DD0" w:rsidRDefault="00A12CB2" w:rsidP="00A12CB2">
      <w:pPr>
        <w:jc w:val="both"/>
        <w:rPr>
          <w:b/>
          <w:i/>
          <w:sz w:val="22"/>
          <w:szCs w:val="22"/>
          <w:lang w:val="en-AU" w:eastAsia="en-AU"/>
        </w:rPr>
      </w:pPr>
      <w:r w:rsidRPr="00D86DD0">
        <w:rPr>
          <w:b/>
          <w:i/>
          <w:sz w:val="22"/>
          <w:szCs w:val="22"/>
          <w:u w:val="single"/>
          <w:lang w:val="en-AU" w:eastAsia="en-AU"/>
        </w:rPr>
        <w:t xml:space="preserve">Proposal </w:t>
      </w:r>
      <w:r>
        <w:rPr>
          <w:b/>
          <w:i/>
          <w:sz w:val="22"/>
          <w:szCs w:val="22"/>
          <w:u w:val="single"/>
          <w:lang w:val="en-AU" w:eastAsia="en-AU"/>
        </w:rPr>
        <w:t>3</w:t>
      </w:r>
      <w:r w:rsidRPr="00D86DD0">
        <w:rPr>
          <w:b/>
          <w:i/>
          <w:sz w:val="22"/>
          <w:szCs w:val="22"/>
          <w:u w:val="single"/>
          <w:lang w:val="en-AU" w:eastAsia="en-AU"/>
        </w:rPr>
        <w:t>:</w:t>
      </w:r>
      <w:r w:rsidRPr="00D86DD0">
        <w:rPr>
          <w:b/>
          <w:i/>
          <w:sz w:val="22"/>
          <w:szCs w:val="22"/>
          <w:lang w:val="en-AU" w:eastAsia="en-AU"/>
        </w:rPr>
        <w:t xml:space="preserve"> </w:t>
      </w:r>
      <w:r>
        <w:rPr>
          <w:b/>
          <w:i/>
          <w:sz w:val="22"/>
          <w:szCs w:val="22"/>
          <w:lang w:val="en-AU" w:eastAsia="en-AU"/>
        </w:rPr>
        <w:t>Further discuss two mechanisms, micro-level TDM and macro-level TDM, for time-multiplexing WAN-TX, D2D-TX and D2D-RX.</w:t>
      </w:r>
    </w:p>
    <w:p w:rsidR="00A12CB2" w:rsidRPr="006E4E77" w:rsidRDefault="00A12CB2" w:rsidP="00A12CB2">
      <w:pPr>
        <w:jc w:val="both"/>
        <w:rPr>
          <w:b/>
          <w:i/>
          <w:sz w:val="22"/>
          <w:szCs w:val="22"/>
          <w:lang w:val="en-AU" w:eastAsia="en-AU"/>
        </w:rPr>
      </w:pPr>
    </w:p>
    <w:p w:rsidR="008773C7" w:rsidRPr="00A66F7B" w:rsidRDefault="008773C7" w:rsidP="00224D3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A66F7B">
        <w:rPr>
          <w:sz w:val="22"/>
          <w:szCs w:val="22"/>
          <w:lang w:val="en-AU" w:eastAsia="en-AU"/>
        </w:rPr>
        <w:t>References</w:t>
      </w:r>
    </w:p>
    <w:p w:rsidR="00BA26C6" w:rsidRPr="0041481A" w:rsidRDefault="00BA26C6" w:rsidP="00224D30">
      <w:pPr>
        <w:pStyle w:val="ListParagraph"/>
        <w:numPr>
          <w:ilvl w:val="0"/>
          <w:numId w:val="10"/>
        </w:numPr>
        <w:ind w:left="426"/>
        <w:jc w:val="both"/>
        <w:rPr>
          <w:rFonts w:ascii="Times New Roman" w:hAnsi="Times New Roman"/>
        </w:rPr>
      </w:pPr>
      <w:bookmarkStart w:id="1" w:name="_Ref419358489"/>
      <w:r w:rsidRPr="0041481A">
        <w:rPr>
          <w:rFonts w:ascii="Times New Roman" w:hAnsi="Times New Roman"/>
        </w:rPr>
        <w:t xml:space="preserve">Chairman’s Notes, 3GPP TSG RAN WG 1 Meeting#80bis, Belgrade, Serbia, </w:t>
      </w:r>
      <w:r w:rsidR="00A309AF">
        <w:rPr>
          <w:rFonts w:ascii="Times New Roman" w:hAnsi="Times New Roman"/>
        </w:rPr>
        <w:t xml:space="preserve">20th </w:t>
      </w:r>
      <w:r w:rsidRPr="0041481A">
        <w:rPr>
          <w:rFonts w:ascii="Times New Roman" w:hAnsi="Times New Roman"/>
        </w:rPr>
        <w:t>– 24th April 2015</w:t>
      </w:r>
      <w:r w:rsidR="00E92B44" w:rsidRPr="0041481A">
        <w:rPr>
          <w:rFonts w:ascii="Times New Roman" w:hAnsi="Times New Roman"/>
        </w:rPr>
        <w:t>.</w:t>
      </w:r>
      <w:bookmarkEnd w:id="1"/>
    </w:p>
    <w:p w:rsidR="00E92B44" w:rsidRDefault="00E92B44" w:rsidP="00224D30">
      <w:pPr>
        <w:pStyle w:val="ListParagraph"/>
        <w:numPr>
          <w:ilvl w:val="0"/>
          <w:numId w:val="10"/>
        </w:numPr>
        <w:ind w:left="426"/>
        <w:jc w:val="both"/>
        <w:rPr>
          <w:rFonts w:ascii="Times New Roman" w:hAnsi="Times New Roman"/>
        </w:rPr>
      </w:pPr>
      <w:bookmarkStart w:id="2" w:name="_Ref419358519"/>
      <w:r w:rsidRPr="00A309AF">
        <w:rPr>
          <w:rFonts w:ascii="Times New Roman" w:hAnsi="Times New Roman"/>
        </w:rPr>
        <w:t>R1-152240</w:t>
      </w:r>
      <w:r w:rsidRPr="0041481A">
        <w:rPr>
          <w:rFonts w:ascii="Times New Roman" w:hAnsi="Times New Roman"/>
        </w:rPr>
        <w:tab/>
        <w:t>“WF on UE-Network Relay”, Intel, Qualcomm, Huawei, HiSilicon, CATT.</w:t>
      </w:r>
      <w:bookmarkEnd w:id="2"/>
    </w:p>
    <w:p w:rsidR="00A309AF" w:rsidRPr="0041481A" w:rsidRDefault="00A309AF" w:rsidP="00224D30">
      <w:pPr>
        <w:pStyle w:val="ListParagraph"/>
        <w:numPr>
          <w:ilvl w:val="0"/>
          <w:numId w:val="10"/>
        </w:numPr>
        <w:ind w:left="426"/>
        <w:jc w:val="both"/>
        <w:rPr>
          <w:rFonts w:ascii="Times New Roman" w:hAnsi="Times New Roman"/>
        </w:rPr>
      </w:pPr>
      <w:bookmarkStart w:id="3" w:name="_Ref419359472"/>
      <w:r>
        <w:rPr>
          <w:rFonts w:ascii="Times New Roman" w:hAnsi="Times New Roman"/>
        </w:rPr>
        <w:t xml:space="preserve">R1-151442, “Discussion on UE-to-NW Relay Implementation Aspects, Intel, </w:t>
      </w:r>
      <w:r w:rsidRPr="0041481A">
        <w:rPr>
          <w:rFonts w:ascii="Times New Roman" w:hAnsi="Times New Roman"/>
        </w:rPr>
        <w:t xml:space="preserve">3GPP TSG RAN WG 1 Meeting#80bis, Belgrade, Serbia, </w:t>
      </w:r>
      <w:r>
        <w:rPr>
          <w:rFonts w:ascii="Times New Roman" w:hAnsi="Times New Roman"/>
        </w:rPr>
        <w:t>20</w:t>
      </w:r>
      <w:r w:rsidRPr="00A309AF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>-</w:t>
      </w:r>
      <w:r w:rsidRPr="0041481A">
        <w:rPr>
          <w:rFonts w:ascii="Times New Roman" w:hAnsi="Times New Roman"/>
        </w:rPr>
        <w:t>24th April 2015.</w:t>
      </w:r>
      <w:bookmarkEnd w:id="3"/>
      <w:r w:rsidR="00586A65">
        <w:rPr>
          <w:rFonts w:ascii="Times New Roman" w:hAnsi="Times New Roman"/>
        </w:rPr>
        <w:t xml:space="preserve"> </w:t>
      </w:r>
    </w:p>
    <w:p w:rsidR="00A309AF" w:rsidRPr="0041481A" w:rsidRDefault="00586A65" w:rsidP="00224D30">
      <w:pPr>
        <w:pStyle w:val="ListParagraph"/>
        <w:numPr>
          <w:ilvl w:val="0"/>
          <w:numId w:val="10"/>
        </w:numPr>
        <w:ind w:left="426"/>
        <w:jc w:val="both"/>
        <w:rPr>
          <w:rFonts w:ascii="Times New Roman" w:hAnsi="Times New Roman"/>
        </w:rPr>
      </w:pPr>
      <w:bookmarkStart w:id="4" w:name="_Ref419361061"/>
      <w:r>
        <w:rPr>
          <w:rFonts w:ascii="Times New Roman" w:hAnsi="Times New Roman"/>
        </w:rPr>
        <w:t xml:space="preserve">R1-151400, “Support of UE-Network Relay”, Qualcomm Inc., </w:t>
      </w:r>
      <w:r w:rsidRPr="0041481A">
        <w:rPr>
          <w:rFonts w:ascii="Times New Roman" w:hAnsi="Times New Roman"/>
        </w:rPr>
        <w:t xml:space="preserve">3GPP TSG RAN WG 1 Meeting#80bis, Belgrade, Serbia, </w:t>
      </w:r>
      <w:r>
        <w:rPr>
          <w:rFonts w:ascii="Times New Roman" w:hAnsi="Times New Roman"/>
        </w:rPr>
        <w:t>20</w:t>
      </w:r>
      <w:r w:rsidRPr="00A309AF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>-</w:t>
      </w:r>
      <w:r w:rsidRPr="0041481A">
        <w:rPr>
          <w:rFonts w:ascii="Times New Roman" w:hAnsi="Times New Roman"/>
        </w:rPr>
        <w:t>24th April 2015</w:t>
      </w:r>
      <w:bookmarkEnd w:id="4"/>
    </w:p>
    <w:p w:rsidR="000A56E0" w:rsidRPr="00A66F7B" w:rsidRDefault="000A56E0" w:rsidP="00996758">
      <w:pPr>
        <w:jc w:val="both"/>
        <w:rPr>
          <w:sz w:val="22"/>
          <w:lang w:val="en-AU"/>
        </w:rPr>
      </w:pPr>
    </w:p>
    <w:sectPr w:rsidR="000A56E0" w:rsidRPr="00A66F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F4F" w:rsidRDefault="00CF2F4F" w:rsidP="005B0E40">
      <w:r>
        <w:separator/>
      </w:r>
    </w:p>
  </w:endnote>
  <w:endnote w:type="continuationSeparator" w:id="0">
    <w:p w:rsidR="00CF2F4F" w:rsidRDefault="00CF2F4F" w:rsidP="005B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F4F" w:rsidRDefault="00CF2F4F" w:rsidP="005B0E40">
      <w:r>
        <w:separator/>
      </w:r>
    </w:p>
  </w:footnote>
  <w:footnote w:type="continuationSeparator" w:id="0">
    <w:p w:rsidR="00CF2F4F" w:rsidRDefault="00CF2F4F" w:rsidP="005B0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95AAD"/>
    <w:multiLevelType w:val="hybridMultilevel"/>
    <w:tmpl w:val="E946A23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55E5A"/>
    <w:multiLevelType w:val="hybridMultilevel"/>
    <w:tmpl w:val="D0142508"/>
    <w:lvl w:ilvl="0" w:tplc="CB5661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767C5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660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D4B25B3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03232">
      <w:numFmt w:val="bullet"/>
      <w:lvlText w:val="-"/>
      <w:lvlJc w:val="left"/>
      <w:pPr>
        <w:ind w:left="4320" w:hanging="360"/>
      </w:pPr>
      <w:rPr>
        <w:rFonts w:ascii="Arial" w:eastAsia="SimSun" w:hAnsi="Arial" w:cs="Arial" w:hint="default"/>
      </w:rPr>
    </w:lvl>
    <w:lvl w:ilvl="6" w:tplc="B7DE343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26F4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4076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2A5539AC"/>
    <w:multiLevelType w:val="hybridMultilevel"/>
    <w:tmpl w:val="AC9C8BD4"/>
    <w:lvl w:ilvl="0" w:tplc="8A40440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C168A"/>
    <w:multiLevelType w:val="hybridMultilevel"/>
    <w:tmpl w:val="4DF8BA1A"/>
    <w:lvl w:ilvl="0" w:tplc="96E2C4B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6C6F6F"/>
    <w:multiLevelType w:val="hybridMultilevel"/>
    <w:tmpl w:val="6AD4BDE6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422D55"/>
    <w:multiLevelType w:val="hybridMultilevel"/>
    <w:tmpl w:val="AB72E9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4503D5"/>
    <w:multiLevelType w:val="hybridMultilevel"/>
    <w:tmpl w:val="04964D74"/>
    <w:lvl w:ilvl="0" w:tplc="1C788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953152D"/>
    <w:multiLevelType w:val="hybridMultilevel"/>
    <w:tmpl w:val="C866993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5D"/>
    <w:rsid w:val="00002134"/>
    <w:rsid w:val="00003910"/>
    <w:rsid w:val="00004700"/>
    <w:rsid w:val="00013934"/>
    <w:rsid w:val="000146C6"/>
    <w:rsid w:val="00025D2D"/>
    <w:rsid w:val="00027C66"/>
    <w:rsid w:val="00040C03"/>
    <w:rsid w:val="00044F2D"/>
    <w:rsid w:val="000461F9"/>
    <w:rsid w:val="00061910"/>
    <w:rsid w:val="0007655A"/>
    <w:rsid w:val="00092888"/>
    <w:rsid w:val="000A56E0"/>
    <w:rsid w:val="000B500C"/>
    <w:rsid w:val="000D21E3"/>
    <w:rsid w:val="000D523F"/>
    <w:rsid w:val="00112396"/>
    <w:rsid w:val="001144C2"/>
    <w:rsid w:val="00117FA2"/>
    <w:rsid w:val="00172B86"/>
    <w:rsid w:val="001779AC"/>
    <w:rsid w:val="00190125"/>
    <w:rsid w:val="001B4F7F"/>
    <w:rsid w:val="001B7F63"/>
    <w:rsid w:val="001E0797"/>
    <w:rsid w:val="001E2D36"/>
    <w:rsid w:val="00211EDD"/>
    <w:rsid w:val="00224D30"/>
    <w:rsid w:val="00255203"/>
    <w:rsid w:val="00261A77"/>
    <w:rsid w:val="00271823"/>
    <w:rsid w:val="002725C2"/>
    <w:rsid w:val="002749F4"/>
    <w:rsid w:val="002A6B0E"/>
    <w:rsid w:val="002B42E9"/>
    <w:rsid w:val="002C24E0"/>
    <w:rsid w:val="002C3E3C"/>
    <w:rsid w:val="002F23D0"/>
    <w:rsid w:val="0030496F"/>
    <w:rsid w:val="00306047"/>
    <w:rsid w:val="00313A7B"/>
    <w:rsid w:val="00325F3D"/>
    <w:rsid w:val="00335778"/>
    <w:rsid w:val="00342E0B"/>
    <w:rsid w:val="00345FC7"/>
    <w:rsid w:val="003A31F3"/>
    <w:rsid w:val="003C18BB"/>
    <w:rsid w:val="003C3D84"/>
    <w:rsid w:val="003D688F"/>
    <w:rsid w:val="003D76E5"/>
    <w:rsid w:val="0041481A"/>
    <w:rsid w:val="00416D72"/>
    <w:rsid w:val="0042455B"/>
    <w:rsid w:val="0043173C"/>
    <w:rsid w:val="0043771C"/>
    <w:rsid w:val="00441B8D"/>
    <w:rsid w:val="00482C94"/>
    <w:rsid w:val="004847F4"/>
    <w:rsid w:val="004C0438"/>
    <w:rsid w:val="004C7C5E"/>
    <w:rsid w:val="004D66EF"/>
    <w:rsid w:val="004D7935"/>
    <w:rsid w:val="004E79F9"/>
    <w:rsid w:val="00500F99"/>
    <w:rsid w:val="0050537C"/>
    <w:rsid w:val="00515512"/>
    <w:rsid w:val="00515E48"/>
    <w:rsid w:val="0052371F"/>
    <w:rsid w:val="00536CEE"/>
    <w:rsid w:val="00536CF8"/>
    <w:rsid w:val="00554CDC"/>
    <w:rsid w:val="00586A65"/>
    <w:rsid w:val="005B0E40"/>
    <w:rsid w:val="005B19CA"/>
    <w:rsid w:val="005C0CBF"/>
    <w:rsid w:val="005C62C8"/>
    <w:rsid w:val="005C6A84"/>
    <w:rsid w:val="005D30E8"/>
    <w:rsid w:val="00603196"/>
    <w:rsid w:val="006064E8"/>
    <w:rsid w:val="00616F40"/>
    <w:rsid w:val="006A08B3"/>
    <w:rsid w:val="006A0CC1"/>
    <w:rsid w:val="006C0959"/>
    <w:rsid w:val="006C3F60"/>
    <w:rsid w:val="006E4E77"/>
    <w:rsid w:val="00711EA9"/>
    <w:rsid w:val="00714810"/>
    <w:rsid w:val="00751540"/>
    <w:rsid w:val="00752E3E"/>
    <w:rsid w:val="0075517B"/>
    <w:rsid w:val="007625CC"/>
    <w:rsid w:val="00775C1B"/>
    <w:rsid w:val="00792751"/>
    <w:rsid w:val="00792FBD"/>
    <w:rsid w:val="00796F31"/>
    <w:rsid w:val="007A4101"/>
    <w:rsid w:val="007C2A57"/>
    <w:rsid w:val="007C4048"/>
    <w:rsid w:val="007C556A"/>
    <w:rsid w:val="007D38A5"/>
    <w:rsid w:val="007D43FD"/>
    <w:rsid w:val="007E6374"/>
    <w:rsid w:val="007F1C84"/>
    <w:rsid w:val="00832759"/>
    <w:rsid w:val="00852051"/>
    <w:rsid w:val="00855457"/>
    <w:rsid w:val="0085730A"/>
    <w:rsid w:val="00860A77"/>
    <w:rsid w:val="008668B5"/>
    <w:rsid w:val="00870CDB"/>
    <w:rsid w:val="008773C7"/>
    <w:rsid w:val="00893A5E"/>
    <w:rsid w:val="008A377E"/>
    <w:rsid w:val="008C02DF"/>
    <w:rsid w:val="008C04BE"/>
    <w:rsid w:val="008E080A"/>
    <w:rsid w:val="008E1231"/>
    <w:rsid w:val="008F1817"/>
    <w:rsid w:val="008F5E88"/>
    <w:rsid w:val="008F7F3A"/>
    <w:rsid w:val="00907F18"/>
    <w:rsid w:val="00924F39"/>
    <w:rsid w:val="00943C23"/>
    <w:rsid w:val="00952304"/>
    <w:rsid w:val="00966605"/>
    <w:rsid w:val="00973D68"/>
    <w:rsid w:val="00983375"/>
    <w:rsid w:val="00990634"/>
    <w:rsid w:val="00990759"/>
    <w:rsid w:val="00990B58"/>
    <w:rsid w:val="00996758"/>
    <w:rsid w:val="009A3102"/>
    <w:rsid w:val="009A3B93"/>
    <w:rsid w:val="009D6DAC"/>
    <w:rsid w:val="009D73DC"/>
    <w:rsid w:val="009F1152"/>
    <w:rsid w:val="00A023CF"/>
    <w:rsid w:val="00A07B99"/>
    <w:rsid w:val="00A12CB2"/>
    <w:rsid w:val="00A309AF"/>
    <w:rsid w:val="00A47E22"/>
    <w:rsid w:val="00A50D9A"/>
    <w:rsid w:val="00A65A32"/>
    <w:rsid w:val="00A6605E"/>
    <w:rsid w:val="00A6662D"/>
    <w:rsid w:val="00A66F7B"/>
    <w:rsid w:val="00AA4A5D"/>
    <w:rsid w:val="00AC09A9"/>
    <w:rsid w:val="00AE5D0D"/>
    <w:rsid w:val="00B00695"/>
    <w:rsid w:val="00B4013C"/>
    <w:rsid w:val="00B45EB7"/>
    <w:rsid w:val="00B53FE6"/>
    <w:rsid w:val="00B825D2"/>
    <w:rsid w:val="00B95EFC"/>
    <w:rsid w:val="00BA26C6"/>
    <w:rsid w:val="00BE49E5"/>
    <w:rsid w:val="00BF317D"/>
    <w:rsid w:val="00C1551B"/>
    <w:rsid w:val="00C27286"/>
    <w:rsid w:val="00C33971"/>
    <w:rsid w:val="00C4377D"/>
    <w:rsid w:val="00C479EA"/>
    <w:rsid w:val="00C75EBD"/>
    <w:rsid w:val="00C95DCE"/>
    <w:rsid w:val="00CC13AC"/>
    <w:rsid w:val="00CC1A37"/>
    <w:rsid w:val="00CC4A6F"/>
    <w:rsid w:val="00CD7928"/>
    <w:rsid w:val="00CF2F4F"/>
    <w:rsid w:val="00CF62ED"/>
    <w:rsid w:val="00D02624"/>
    <w:rsid w:val="00D04A02"/>
    <w:rsid w:val="00D14640"/>
    <w:rsid w:val="00D44CB6"/>
    <w:rsid w:val="00D660AF"/>
    <w:rsid w:val="00D763F4"/>
    <w:rsid w:val="00D8109C"/>
    <w:rsid w:val="00D86DD0"/>
    <w:rsid w:val="00D915E2"/>
    <w:rsid w:val="00D91834"/>
    <w:rsid w:val="00DA5B73"/>
    <w:rsid w:val="00DB6F53"/>
    <w:rsid w:val="00DD6864"/>
    <w:rsid w:val="00DE1ADC"/>
    <w:rsid w:val="00DE22B0"/>
    <w:rsid w:val="00E07162"/>
    <w:rsid w:val="00E10256"/>
    <w:rsid w:val="00E10ADC"/>
    <w:rsid w:val="00E3169E"/>
    <w:rsid w:val="00E56643"/>
    <w:rsid w:val="00E734DC"/>
    <w:rsid w:val="00E76D41"/>
    <w:rsid w:val="00E92B44"/>
    <w:rsid w:val="00EA72A3"/>
    <w:rsid w:val="00ED6873"/>
    <w:rsid w:val="00F35439"/>
    <w:rsid w:val="00F4782F"/>
    <w:rsid w:val="00F61D39"/>
    <w:rsid w:val="00F65477"/>
    <w:rsid w:val="00F757BB"/>
    <w:rsid w:val="00F83165"/>
    <w:rsid w:val="00FE6396"/>
    <w:rsid w:val="00FF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8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834"/>
    <w:rPr>
      <w:rFonts w:ascii="Tahoma" w:eastAsia="SimSun" w:hAnsi="Tahoma" w:cs="Tahoma"/>
      <w:sz w:val="16"/>
      <w:szCs w:val="16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D91834"/>
    <w:pPr>
      <w:spacing w:after="200"/>
    </w:pPr>
    <w:rPr>
      <w:b/>
      <w:bCs/>
      <w:color w:val="4F81BD" w:themeColor="accent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479EA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5B0E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E40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8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834"/>
    <w:rPr>
      <w:rFonts w:ascii="Tahoma" w:eastAsia="SimSun" w:hAnsi="Tahoma" w:cs="Tahoma"/>
      <w:sz w:val="16"/>
      <w:szCs w:val="16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D91834"/>
    <w:pPr>
      <w:spacing w:after="200"/>
    </w:pPr>
    <w:rPr>
      <w:b/>
      <w:bCs/>
      <w:color w:val="4F81BD" w:themeColor="accent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479EA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5B0E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E40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8EAD-EB39-4542-890C-21A461A5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9196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23</cp:revision>
  <cp:lastPrinted>2015-05-15T03:49:00Z</cp:lastPrinted>
  <dcterms:created xsi:type="dcterms:W3CDTF">2015-05-15T04:13:00Z</dcterms:created>
  <dcterms:modified xsi:type="dcterms:W3CDTF">2015-05-15T05:00:00Z</dcterms:modified>
</cp:coreProperties>
</file>